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E684E" w14:textId="46A5B35F" w:rsidR="00434315" w:rsidRPr="00940EF9" w:rsidRDefault="00781432" w:rsidP="00821D6B">
      <w:pPr>
        <w:pStyle w:val="Ttulo"/>
        <w:rPr>
          <w:rFonts w:ascii="Arial" w:hAnsi="Arial" w:cs="Arial"/>
          <w:szCs w:val="24"/>
          <w:u w:val="none"/>
        </w:rPr>
      </w:pPr>
      <w:bookmarkStart w:id="0" w:name="_GoBack"/>
      <w:bookmarkEnd w:id="0"/>
      <w:r w:rsidRPr="00940EF9">
        <w:rPr>
          <w:rFonts w:ascii="Arial" w:hAnsi="Arial" w:cs="Arial"/>
          <w:szCs w:val="24"/>
          <w:u w:val="none"/>
        </w:rPr>
        <w:t>TERMO DE REFERÊNCIA</w:t>
      </w:r>
    </w:p>
    <w:p w14:paraId="5555E1C5" w14:textId="77777777" w:rsidR="00821D6B" w:rsidRPr="00940EF9" w:rsidRDefault="00821D6B" w:rsidP="00821D6B">
      <w:pPr>
        <w:pStyle w:val="Ttulo"/>
        <w:rPr>
          <w:rFonts w:ascii="Arial" w:hAnsi="Arial" w:cs="Arial"/>
          <w:szCs w:val="24"/>
          <w:u w:val="none"/>
        </w:rPr>
      </w:pPr>
    </w:p>
    <w:p w14:paraId="399E6558" w14:textId="633E76B3" w:rsidR="00E12EF0" w:rsidRPr="00940EF9" w:rsidRDefault="00781432" w:rsidP="004F7418">
      <w:pPr>
        <w:pStyle w:val="Ttulo4"/>
        <w:numPr>
          <w:ilvl w:val="0"/>
          <w:numId w:val="3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940EF9">
        <w:rPr>
          <w:rFonts w:ascii="Arial" w:hAnsi="Arial" w:cs="Arial"/>
          <w:sz w:val="24"/>
          <w:szCs w:val="24"/>
        </w:rPr>
        <w:t>Objeto</w:t>
      </w:r>
      <w:r w:rsidR="00C35AD7" w:rsidRPr="00940EF9">
        <w:rPr>
          <w:rFonts w:ascii="Arial" w:hAnsi="Arial" w:cs="Arial"/>
          <w:sz w:val="24"/>
          <w:szCs w:val="24"/>
        </w:rPr>
        <w:t>:</w:t>
      </w:r>
    </w:p>
    <w:p w14:paraId="6E5CA77D" w14:textId="77777777" w:rsidR="00940EF9" w:rsidRPr="00940EF9" w:rsidRDefault="00940EF9" w:rsidP="00940EF9"/>
    <w:p w14:paraId="55C5929E" w14:textId="64821120" w:rsidR="009C46A5" w:rsidRPr="009C46A5" w:rsidRDefault="00C55BCD" w:rsidP="009C46A5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  <w:szCs w:val="24"/>
        </w:rPr>
      </w:pPr>
      <w:r w:rsidRPr="009C46A5">
        <w:rPr>
          <w:rFonts w:ascii="Arial" w:hAnsi="Arial" w:cs="Arial"/>
          <w:szCs w:val="24"/>
        </w:rPr>
        <w:t>Contratação de empresa</w:t>
      </w:r>
      <w:r w:rsidR="002817C3" w:rsidRPr="009C46A5">
        <w:rPr>
          <w:rFonts w:ascii="Arial" w:hAnsi="Arial" w:cs="Arial"/>
          <w:szCs w:val="24"/>
        </w:rPr>
        <w:t xml:space="preserve"> para execução da 2ª etapa da Implantação de Ponte Provisória, sobre o Rio Ibicuí-Mirim, na ERS-530, divisa entre os Municípios de Dilermando de Aguiar e São Pedro do Sul, a qual consi</w:t>
      </w:r>
      <w:r w:rsidR="007673AB" w:rsidRPr="009C46A5">
        <w:rPr>
          <w:rFonts w:ascii="Arial" w:hAnsi="Arial" w:cs="Arial"/>
          <w:szCs w:val="24"/>
        </w:rPr>
        <w:t xml:space="preserve">ste na </w:t>
      </w:r>
      <w:r w:rsidR="00DA192E">
        <w:rPr>
          <w:rFonts w:ascii="Arial" w:hAnsi="Arial" w:cs="Arial"/>
          <w:b/>
          <w:bCs/>
          <w:szCs w:val="24"/>
        </w:rPr>
        <w:t>E</w:t>
      </w:r>
      <w:r w:rsidR="007673AB" w:rsidRPr="009C46A5">
        <w:rPr>
          <w:rFonts w:ascii="Arial" w:hAnsi="Arial" w:cs="Arial"/>
          <w:b/>
          <w:bCs/>
          <w:szCs w:val="24"/>
        </w:rPr>
        <w:t xml:space="preserve">laboração de </w:t>
      </w:r>
      <w:r w:rsidR="00DA192E">
        <w:rPr>
          <w:rFonts w:ascii="Arial" w:hAnsi="Arial" w:cs="Arial"/>
          <w:b/>
          <w:bCs/>
          <w:szCs w:val="24"/>
        </w:rPr>
        <w:t>Projeto E</w:t>
      </w:r>
      <w:r w:rsidR="007673AB" w:rsidRPr="009C46A5">
        <w:rPr>
          <w:rFonts w:ascii="Arial" w:hAnsi="Arial" w:cs="Arial"/>
          <w:b/>
          <w:bCs/>
          <w:szCs w:val="24"/>
        </w:rPr>
        <w:t xml:space="preserve">xecutivo e </w:t>
      </w:r>
      <w:r w:rsidR="00DA192E">
        <w:rPr>
          <w:rFonts w:ascii="Arial" w:hAnsi="Arial" w:cs="Arial"/>
          <w:b/>
          <w:bCs/>
          <w:szCs w:val="24"/>
        </w:rPr>
        <w:t>Instalação e F</w:t>
      </w:r>
      <w:r w:rsidR="00533BA6" w:rsidRPr="009C46A5">
        <w:rPr>
          <w:rFonts w:ascii="Arial" w:hAnsi="Arial" w:cs="Arial"/>
          <w:b/>
          <w:bCs/>
          <w:szCs w:val="24"/>
        </w:rPr>
        <w:t>orn</w:t>
      </w:r>
      <w:r w:rsidR="002817C3" w:rsidRPr="009C46A5">
        <w:rPr>
          <w:rFonts w:ascii="Arial" w:hAnsi="Arial" w:cs="Arial"/>
          <w:b/>
          <w:bCs/>
          <w:szCs w:val="24"/>
        </w:rPr>
        <w:t>ecimento</w:t>
      </w:r>
      <w:r w:rsidR="00533BA6" w:rsidRPr="009C46A5">
        <w:rPr>
          <w:rFonts w:ascii="Arial" w:hAnsi="Arial" w:cs="Arial"/>
          <w:b/>
          <w:bCs/>
          <w:szCs w:val="24"/>
        </w:rPr>
        <w:t xml:space="preserve"> de </w:t>
      </w:r>
      <w:r w:rsidR="00DA192E">
        <w:rPr>
          <w:rFonts w:ascii="Arial" w:hAnsi="Arial" w:cs="Arial"/>
          <w:b/>
          <w:bCs/>
          <w:szCs w:val="24"/>
        </w:rPr>
        <w:t>uma Ponte Provisória de E</w:t>
      </w:r>
      <w:r w:rsidR="009C46A5" w:rsidRPr="009C46A5">
        <w:rPr>
          <w:rFonts w:ascii="Arial" w:hAnsi="Arial" w:cs="Arial"/>
          <w:b/>
          <w:bCs/>
          <w:szCs w:val="24"/>
        </w:rPr>
        <w:t>strutura</w:t>
      </w:r>
      <w:r w:rsidR="00DA192E">
        <w:rPr>
          <w:rFonts w:ascii="Arial" w:hAnsi="Arial" w:cs="Arial"/>
          <w:b/>
          <w:bCs/>
          <w:szCs w:val="24"/>
        </w:rPr>
        <w:t xml:space="preserve"> M</w:t>
      </w:r>
      <w:r w:rsidR="00533BA6" w:rsidRPr="009C46A5">
        <w:rPr>
          <w:rFonts w:ascii="Arial" w:hAnsi="Arial" w:cs="Arial"/>
          <w:b/>
          <w:bCs/>
          <w:szCs w:val="24"/>
        </w:rPr>
        <w:t>etálica</w:t>
      </w:r>
      <w:r w:rsidR="00DA192E">
        <w:rPr>
          <w:rFonts w:ascii="Arial" w:hAnsi="Arial" w:cs="Arial"/>
          <w:b/>
          <w:bCs/>
          <w:szCs w:val="24"/>
        </w:rPr>
        <w:t xml:space="preserve"> em A</w:t>
      </w:r>
      <w:r w:rsidR="00C603C2">
        <w:rPr>
          <w:rFonts w:ascii="Arial" w:hAnsi="Arial" w:cs="Arial"/>
          <w:b/>
          <w:bCs/>
          <w:szCs w:val="24"/>
        </w:rPr>
        <w:t>ço, com vão livre de 40 metros, largura de 4 metros, peso máximo suportado de 45 toneladas</w:t>
      </w:r>
      <w:r w:rsidR="009C46A5" w:rsidRPr="009C46A5">
        <w:rPr>
          <w:rFonts w:ascii="Arial" w:hAnsi="Arial" w:cs="Arial"/>
          <w:szCs w:val="24"/>
        </w:rPr>
        <w:t>, com a respectiva documentação que se fizer necessária e emissão de responsabilidade técnica, de acordo com o Memorial Descritivo em anexo.</w:t>
      </w:r>
    </w:p>
    <w:p w14:paraId="6D523458" w14:textId="77777777" w:rsidR="002817C3" w:rsidRPr="00940EF9" w:rsidRDefault="002817C3" w:rsidP="007A5B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Cs w:val="24"/>
        </w:rPr>
      </w:pPr>
    </w:p>
    <w:p w14:paraId="61E0BF03" w14:textId="758629F2" w:rsidR="00CF7FB2" w:rsidRPr="00940EF9" w:rsidRDefault="00B71483" w:rsidP="00821D6B">
      <w:pPr>
        <w:pStyle w:val="Ttulo4"/>
        <w:numPr>
          <w:ilvl w:val="0"/>
          <w:numId w:val="3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940EF9">
        <w:rPr>
          <w:rFonts w:ascii="Arial" w:hAnsi="Arial" w:cs="Arial"/>
          <w:sz w:val="24"/>
          <w:szCs w:val="24"/>
        </w:rPr>
        <w:t>Justificativa</w:t>
      </w:r>
      <w:r w:rsidR="007E02F1" w:rsidRPr="00940EF9">
        <w:rPr>
          <w:rFonts w:ascii="Arial" w:hAnsi="Arial" w:cs="Arial"/>
          <w:sz w:val="24"/>
          <w:szCs w:val="24"/>
        </w:rPr>
        <w:t>:</w:t>
      </w:r>
    </w:p>
    <w:p w14:paraId="602448D1" w14:textId="77777777" w:rsidR="00533BA6" w:rsidRPr="00940EF9" w:rsidRDefault="00533BA6" w:rsidP="00533BA6"/>
    <w:p w14:paraId="55448423" w14:textId="77777777" w:rsidR="00940EF9" w:rsidRPr="00940EF9" w:rsidRDefault="00940EF9" w:rsidP="00940EF9">
      <w:pPr>
        <w:ind w:firstLine="360"/>
        <w:jc w:val="both"/>
        <w:rPr>
          <w:rFonts w:ascii="Arial" w:hAnsi="Arial" w:cs="Arial"/>
          <w:szCs w:val="24"/>
        </w:rPr>
      </w:pPr>
      <w:r w:rsidRPr="00940EF9">
        <w:rPr>
          <w:rFonts w:ascii="Arial" w:hAnsi="Arial" w:cs="Arial"/>
          <w:szCs w:val="24"/>
        </w:rPr>
        <w:t xml:space="preserve">Viabilizar/proporcionar um acesso seguro entre os municípios de São Pedro do Sul e Dilermando de Aguiar, tendo em vista que a ponte existente no local teve sua estrutura comprometida devido as cheias que assolaram o Estado do Rio Grande do Sul em abril de 2024, sendo, consequentemente, interditada pelo DAER-RS. </w:t>
      </w:r>
    </w:p>
    <w:p w14:paraId="408E0B5B" w14:textId="77777777" w:rsidR="00940EF9" w:rsidRPr="00940EF9" w:rsidRDefault="00940EF9" w:rsidP="00940EF9">
      <w:pPr>
        <w:jc w:val="both"/>
        <w:rPr>
          <w:rFonts w:ascii="Arial" w:hAnsi="Arial" w:cs="Arial"/>
          <w:szCs w:val="24"/>
        </w:rPr>
      </w:pPr>
      <w:r w:rsidRPr="00940EF9">
        <w:rPr>
          <w:rFonts w:ascii="Arial" w:hAnsi="Arial" w:cs="Arial"/>
          <w:szCs w:val="24"/>
        </w:rPr>
        <w:t xml:space="preserve">       Devido a esse acontecimento, o principal acesso ao Município de Dilermando de Aguiar foi interrompido, gerando a necessidade de outro provisório, enquanto a infraestrutura existente está em processo de substituição pelo órgão responsável, a fim de garantir acesso aos serviços de emergência, permitir que os munícipes continuem a se deslocar para trabalhar, estudar e realizar atividades diárias e dar continuidade ao transporte das pessoas e mercadorias, evitando interrupções dos serviços essenciais e do comércio local.</w:t>
      </w:r>
    </w:p>
    <w:p w14:paraId="2806D8DB" w14:textId="77777777" w:rsidR="00533BA6" w:rsidRPr="00940EF9" w:rsidRDefault="00533BA6" w:rsidP="00264736">
      <w:pPr>
        <w:jc w:val="both"/>
        <w:rPr>
          <w:rFonts w:ascii="Arial" w:hAnsi="Arial" w:cs="Arial"/>
          <w:color w:val="FF0000"/>
          <w:szCs w:val="24"/>
        </w:rPr>
      </w:pPr>
    </w:p>
    <w:p w14:paraId="48A86DFA" w14:textId="77777777" w:rsidR="0050331B" w:rsidRPr="00E15E35" w:rsidRDefault="00542B1A" w:rsidP="004F7418">
      <w:pPr>
        <w:pStyle w:val="Pargrafoda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b/>
          <w:szCs w:val="24"/>
        </w:rPr>
      </w:pPr>
      <w:r w:rsidRPr="00E15E35">
        <w:rPr>
          <w:rFonts w:ascii="Arial" w:hAnsi="Arial" w:cs="Arial"/>
          <w:b/>
          <w:szCs w:val="24"/>
        </w:rPr>
        <w:t xml:space="preserve">Do Acompanhamento e </w:t>
      </w:r>
      <w:r w:rsidR="0050331B" w:rsidRPr="00E15E35">
        <w:rPr>
          <w:rFonts w:ascii="Arial" w:hAnsi="Arial" w:cs="Arial"/>
          <w:b/>
          <w:szCs w:val="24"/>
        </w:rPr>
        <w:t>Fiscalização:</w:t>
      </w:r>
    </w:p>
    <w:p w14:paraId="008FF08F" w14:textId="77777777" w:rsidR="0050331B" w:rsidRPr="00940EF9" w:rsidRDefault="0050331B" w:rsidP="004F7418">
      <w:pPr>
        <w:pStyle w:val="PargrafodaLista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Cs w:val="24"/>
        </w:rPr>
      </w:pPr>
    </w:p>
    <w:p w14:paraId="67C2C263" w14:textId="77777777" w:rsidR="00E15E35" w:rsidRDefault="00E15E35" w:rsidP="00E15E35">
      <w:pPr>
        <w:spacing w:line="276" w:lineRule="auto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Prefeitura Municipal acompanhará e fiscalizará as obras ou serviços técnicos, o que não exime a contratada da responsabilidade pela execução dos mesmos.</w:t>
      </w:r>
    </w:p>
    <w:p w14:paraId="35A83472" w14:textId="77777777" w:rsidR="00E15E35" w:rsidRDefault="00E15E35" w:rsidP="00E15E35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determinação e acompanhamento dos serviços deverão ser realizados por funcionário responsável designado pela Secretaria Municipal de Obras.</w:t>
      </w:r>
    </w:p>
    <w:p w14:paraId="10F0C326" w14:textId="77777777" w:rsidR="00E15E35" w:rsidRDefault="00E15E35" w:rsidP="00E15E35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fiscalização da execução deverá ser realizada por responsável técnico do Setor de Engenharia do Município, com respectiva Anotação de Responsabilidade Técnica (ART).</w:t>
      </w:r>
    </w:p>
    <w:p w14:paraId="7F7B3216" w14:textId="77777777" w:rsidR="00E15E35" w:rsidRDefault="00E15E35" w:rsidP="00E15E35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fiscalização do contrato será realizada pela Comissão de Inventários, Fiscalização de Contratos, Avaliação e Juntas.</w:t>
      </w:r>
    </w:p>
    <w:p w14:paraId="70047C48" w14:textId="77777777" w:rsidR="000D2309" w:rsidRPr="00940EF9" w:rsidRDefault="000D2309" w:rsidP="004F7418">
      <w:pPr>
        <w:ind w:firstLine="708"/>
        <w:jc w:val="both"/>
        <w:rPr>
          <w:rFonts w:ascii="Arial" w:hAnsi="Arial" w:cs="Arial"/>
          <w:color w:val="FF0000"/>
          <w:szCs w:val="24"/>
        </w:rPr>
      </w:pPr>
    </w:p>
    <w:p w14:paraId="7720D9E1" w14:textId="28E4E8AF" w:rsidR="006639BC" w:rsidRPr="00E15E35" w:rsidRDefault="005E152B" w:rsidP="004F7418">
      <w:pPr>
        <w:pStyle w:val="Ttulo4"/>
        <w:numPr>
          <w:ilvl w:val="0"/>
          <w:numId w:val="3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E15E35">
        <w:rPr>
          <w:rFonts w:ascii="Arial" w:hAnsi="Arial" w:cs="Arial"/>
          <w:sz w:val="24"/>
          <w:szCs w:val="24"/>
        </w:rPr>
        <w:t xml:space="preserve">Dotação, </w:t>
      </w:r>
      <w:r w:rsidR="004F7418" w:rsidRPr="00E15E35">
        <w:rPr>
          <w:rFonts w:ascii="Arial" w:hAnsi="Arial" w:cs="Arial"/>
          <w:sz w:val="24"/>
          <w:szCs w:val="24"/>
        </w:rPr>
        <w:t>C</w:t>
      </w:r>
      <w:r w:rsidR="006639BC" w:rsidRPr="00E15E35">
        <w:rPr>
          <w:rFonts w:ascii="Arial" w:hAnsi="Arial" w:cs="Arial"/>
          <w:sz w:val="24"/>
          <w:szCs w:val="24"/>
        </w:rPr>
        <w:t xml:space="preserve">ondições e </w:t>
      </w:r>
      <w:r w:rsidR="00940EF9" w:rsidRPr="00E15E35">
        <w:rPr>
          <w:rFonts w:ascii="Arial" w:hAnsi="Arial" w:cs="Arial"/>
          <w:sz w:val="24"/>
          <w:szCs w:val="24"/>
        </w:rPr>
        <w:t>P</w:t>
      </w:r>
      <w:r w:rsidR="006639BC" w:rsidRPr="00E15E35">
        <w:rPr>
          <w:rFonts w:ascii="Arial" w:hAnsi="Arial" w:cs="Arial"/>
          <w:sz w:val="24"/>
          <w:szCs w:val="24"/>
        </w:rPr>
        <w:t>razo de pagamento:</w:t>
      </w:r>
      <w:r w:rsidR="00DA192E" w:rsidRPr="00DA192E">
        <w:rPr>
          <w:rFonts w:ascii="Arial" w:hAnsi="Arial" w:cs="Arial"/>
          <w:noProof/>
          <w:szCs w:val="24"/>
        </w:rPr>
        <w:t xml:space="preserve"> </w:t>
      </w:r>
    </w:p>
    <w:p w14:paraId="4253732A" w14:textId="11A08CB6" w:rsidR="005E152B" w:rsidRPr="00940EF9" w:rsidRDefault="005E152B" w:rsidP="005E152B">
      <w:pPr>
        <w:rPr>
          <w:color w:val="FF0000"/>
        </w:rPr>
      </w:pPr>
    </w:p>
    <w:p w14:paraId="7AA2A9CD" w14:textId="74C0F6F3" w:rsidR="007C60CB" w:rsidRPr="00DA192E" w:rsidRDefault="00DA192E" w:rsidP="007C60CB">
      <w:pPr>
        <w:ind w:firstLine="709"/>
        <w:rPr>
          <w:rFonts w:ascii="Arial" w:hAnsi="Arial" w:cs="Arial"/>
          <w:color w:val="FF0000"/>
          <w:szCs w:val="24"/>
        </w:rPr>
      </w:pPr>
      <w:r w:rsidRPr="00DA192E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091B4F" wp14:editId="53200210">
                <wp:simplePos x="0" y="0"/>
                <wp:positionH relativeFrom="margin">
                  <wp:posOffset>4286250</wp:posOffset>
                </wp:positionH>
                <wp:positionV relativeFrom="paragraph">
                  <wp:posOffset>8890</wp:posOffset>
                </wp:positionV>
                <wp:extent cx="1541780" cy="612140"/>
                <wp:effectExtent l="0" t="0" r="20320" b="1651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78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CCCC5" w14:textId="77777777" w:rsidR="00DA192E" w:rsidRDefault="00DA192E" w:rsidP="00DA192E">
                            <w:pPr>
                              <w:jc w:val="center"/>
                            </w:pPr>
                            <w:r>
                              <w:t>FALTA CORRIGIR A DOTAÇÃO ORÇAMENTÁRIA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91B4F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37.5pt;margin-top:.7pt;width:121.4pt;height:4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">
                <v:textbox>
                  <w:txbxContent>
                    <w:p w14:paraId="393CCCC5" w14:textId="77777777" w:rsidR="00DA192E" w:rsidRDefault="00DA192E" w:rsidP="00DA192E">
                      <w:pPr>
                        <w:jc w:val="center"/>
                      </w:pPr>
                      <w:r>
                        <w:t>FALTA CORRIGIR A DOTAÇÃO ORÇAMENTÁRIA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C60CB" w:rsidRPr="00DA192E">
        <w:rPr>
          <w:rFonts w:ascii="Arial" w:hAnsi="Arial" w:cs="Arial"/>
          <w:color w:val="FF0000"/>
          <w:szCs w:val="24"/>
        </w:rPr>
        <w:t>As dotações orçamentárias</w:t>
      </w:r>
      <w:r w:rsidR="00E15E35" w:rsidRPr="00DA192E">
        <w:rPr>
          <w:rFonts w:ascii="Arial" w:hAnsi="Arial" w:cs="Arial"/>
          <w:color w:val="FF0000"/>
          <w:szCs w:val="24"/>
        </w:rPr>
        <w:t>/</w:t>
      </w:r>
      <w:r w:rsidR="007C60CB" w:rsidRPr="00DA192E">
        <w:rPr>
          <w:rFonts w:ascii="Arial" w:hAnsi="Arial" w:cs="Arial"/>
          <w:color w:val="FF0000"/>
          <w:szCs w:val="24"/>
        </w:rPr>
        <w:t>rubrica:</w:t>
      </w:r>
    </w:p>
    <w:p w14:paraId="4D5910C9" w14:textId="242D3117" w:rsidR="007C60CB" w:rsidRPr="00DA192E" w:rsidRDefault="007C60CB" w:rsidP="007C60CB">
      <w:pPr>
        <w:pStyle w:val="PargrafodaLista"/>
        <w:numPr>
          <w:ilvl w:val="0"/>
          <w:numId w:val="9"/>
        </w:numPr>
        <w:rPr>
          <w:rFonts w:ascii="Arial" w:hAnsi="Arial" w:cs="Arial"/>
          <w:color w:val="FF0000"/>
          <w:szCs w:val="24"/>
        </w:rPr>
      </w:pPr>
      <w:r w:rsidRPr="00DA192E">
        <w:rPr>
          <w:rFonts w:ascii="Arial" w:hAnsi="Arial" w:cs="Arial"/>
          <w:color w:val="FF0000"/>
          <w:szCs w:val="24"/>
        </w:rPr>
        <w:t>Secretaria de Obras – 08</w:t>
      </w:r>
    </w:p>
    <w:p w14:paraId="6CE5DDD6" w14:textId="77777777" w:rsidR="007C60CB" w:rsidRPr="00DA192E" w:rsidRDefault="007C60CB" w:rsidP="007C60CB">
      <w:pPr>
        <w:pStyle w:val="PargrafodaLista"/>
        <w:numPr>
          <w:ilvl w:val="0"/>
          <w:numId w:val="9"/>
        </w:numPr>
        <w:rPr>
          <w:rFonts w:ascii="Arial" w:hAnsi="Arial" w:cs="Arial"/>
          <w:color w:val="FF0000"/>
          <w:szCs w:val="24"/>
        </w:rPr>
      </w:pPr>
      <w:r w:rsidRPr="00DA192E">
        <w:rPr>
          <w:rFonts w:ascii="Arial" w:hAnsi="Arial" w:cs="Arial"/>
          <w:color w:val="FF0000"/>
          <w:szCs w:val="24"/>
        </w:rPr>
        <w:t>Obras – 08.01</w:t>
      </w:r>
    </w:p>
    <w:p w14:paraId="497C4D62" w14:textId="77777777" w:rsidR="007C60CB" w:rsidRPr="00DA192E" w:rsidRDefault="007C60CB" w:rsidP="007C60CB">
      <w:pPr>
        <w:pStyle w:val="PargrafodaLista"/>
        <w:numPr>
          <w:ilvl w:val="0"/>
          <w:numId w:val="9"/>
        </w:numPr>
        <w:rPr>
          <w:rFonts w:ascii="Arial" w:hAnsi="Arial" w:cs="Arial"/>
          <w:color w:val="FF0000"/>
          <w:szCs w:val="24"/>
        </w:rPr>
      </w:pPr>
      <w:r w:rsidRPr="00DA192E">
        <w:rPr>
          <w:rFonts w:ascii="Arial" w:hAnsi="Arial" w:cs="Arial"/>
          <w:color w:val="FF0000"/>
          <w:szCs w:val="24"/>
        </w:rPr>
        <w:t>Administração – 08.01.04</w:t>
      </w:r>
    </w:p>
    <w:p w14:paraId="40B17F25" w14:textId="77777777" w:rsidR="007C60CB" w:rsidRPr="00DA192E" w:rsidRDefault="007C60CB" w:rsidP="007C60CB">
      <w:pPr>
        <w:pStyle w:val="PargrafodaLista"/>
        <w:numPr>
          <w:ilvl w:val="0"/>
          <w:numId w:val="9"/>
        </w:numPr>
        <w:rPr>
          <w:rFonts w:ascii="Arial" w:hAnsi="Arial" w:cs="Arial"/>
          <w:color w:val="FF0000"/>
          <w:szCs w:val="24"/>
        </w:rPr>
      </w:pPr>
      <w:r w:rsidRPr="00DA192E">
        <w:rPr>
          <w:rFonts w:ascii="Arial" w:hAnsi="Arial" w:cs="Arial"/>
          <w:color w:val="FF0000"/>
          <w:szCs w:val="24"/>
        </w:rPr>
        <w:t>Administração Geral – 08.01.04.122</w:t>
      </w:r>
    </w:p>
    <w:p w14:paraId="74678069" w14:textId="77777777" w:rsidR="007C60CB" w:rsidRPr="00DA192E" w:rsidRDefault="007C60CB" w:rsidP="007C60CB">
      <w:pPr>
        <w:pStyle w:val="PargrafodaLista"/>
        <w:numPr>
          <w:ilvl w:val="0"/>
          <w:numId w:val="9"/>
        </w:numPr>
        <w:rPr>
          <w:rFonts w:ascii="Arial" w:hAnsi="Arial" w:cs="Arial"/>
          <w:color w:val="FF0000"/>
          <w:szCs w:val="24"/>
        </w:rPr>
      </w:pPr>
      <w:r w:rsidRPr="00DA192E">
        <w:rPr>
          <w:rFonts w:ascii="Arial" w:hAnsi="Arial" w:cs="Arial"/>
          <w:color w:val="FF0000"/>
          <w:szCs w:val="24"/>
        </w:rPr>
        <w:t>Programa de Desenvolvimento Sustentável Dilermando – 08.01.04.122.133</w:t>
      </w:r>
    </w:p>
    <w:p w14:paraId="41B63168" w14:textId="77777777" w:rsidR="007C60CB" w:rsidRPr="00DA192E" w:rsidRDefault="007C60CB" w:rsidP="007C60CB">
      <w:pPr>
        <w:pStyle w:val="PargrafodaLista"/>
        <w:numPr>
          <w:ilvl w:val="0"/>
          <w:numId w:val="9"/>
        </w:numPr>
        <w:rPr>
          <w:rFonts w:ascii="Arial" w:hAnsi="Arial" w:cs="Arial"/>
          <w:color w:val="FF0000"/>
          <w:szCs w:val="24"/>
        </w:rPr>
      </w:pPr>
      <w:r w:rsidRPr="00DA192E">
        <w:rPr>
          <w:rFonts w:ascii="Arial" w:hAnsi="Arial" w:cs="Arial"/>
          <w:color w:val="FF0000"/>
          <w:szCs w:val="24"/>
        </w:rPr>
        <w:t>Projeto de Modernização da Gestão – 08.01.04.122.133.1.134</w:t>
      </w:r>
    </w:p>
    <w:p w14:paraId="059246F7" w14:textId="77777777" w:rsidR="007C60CB" w:rsidRPr="00DA192E" w:rsidRDefault="007C60CB" w:rsidP="007C60CB">
      <w:pPr>
        <w:pStyle w:val="PargrafodaLista"/>
        <w:numPr>
          <w:ilvl w:val="0"/>
          <w:numId w:val="9"/>
        </w:numPr>
        <w:rPr>
          <w:rFonts w:ascii="Arial" w:hAnsi="Arial" w:cs="Arial"/>
          <w:color w:val="FF0000"/>
          <w:szCs w:val="24"/>
        </w:rPr>
      </w:pPr>
      <w:r w:rsidRPr="00DA192E">
        <w:rPr>
          <w:rFonts w:ascii="Arial" w:hAnsi="Arial" w:cs="Arial"/>
          <w:color w:val="FF0000"/>
          <w:szCs w:val="24"/>
        </w:rPr>
        <w:t>Obras e Instalações – 4.4.90.51.00.00.00.00</w:t>
      </w:r>
    </w:p>
    <w:p w14:paraId="25962686" w14:textId="560FBFA5" w:rsidR="000A2693" w:rsidRDefault="000A2693" w:rsidP="000A2693">
      <w:pPr>
        <w:pStyle w:val="PargrafodaLista"/>
        <w:ind w:left="1068"/>
        <w:rPr>
          <w:rFonts w:ascii="Arial" w:hAnsi="Arial" w:cs="Arial"/>
          <w:color w:val="FF0000"/>
          <w:szCs w:val="24"/>
        </w:rPr>
      </w:pPr>
    </w:p>
    <w:p w14:paraId="35380D8F" w14:textId="77777777" w:rsidR="00E15E35" w:rsidRPr="00940EF9" w:rsidRDefault="00E15E35" w:rsidP="000A2693">
      <w:pPr>
        <w:pStyle w:val="PargrafodaLista"/>
        <w:ind w:left="1068"/>
        <w:rPr>
          <w:rFonts w:ascii="Arial" w:hAnsi="Arial" w:cs="Arial"/>
          <w:color w:val="FF0000"/>
          <w:szCs w:val="24"/>
        </w:rPr>
      </w:pPr>
    </w:p>
    <w:p w14:paraId="4099DF21" w14:textId="77777777" w:rsidR="00E15E35" w:rsidRDefault="003A655D" w:rsidP="00E15E35">
      <w:pPr>
        <w:pStyle w:val="Ttulo3"/>
        <w:jc w:val="both"/>
        <w:rPr>
          <w:rFonts w:ascii="Arial" w:hAnsi="Arial" w:cs="Arial"/>
          <w:b w:val="0"/>
          <w:szCs w:val="24"/>
        </w:rPr>
      </w:pPr>
      <w:r w:rsidRPr="00940EF9">
        <w:rPr>
          <w:rFonts w:ascii="Arial" w:hAnsi="Arial" w:cs="Arial"/>
          <w:b w:val="0"/>
          <w:color w:val="FF0000"/>
          <w:szCs w:val="24"/>
        </w:rPr>
        <w:lastRenderedPageBreak/>
        <w:tab/>
      </w:r>
      <w:r w:rsidR="00E15E35">
        <w:rPr>
          <w:rFonts w:ascii="Arial" w:hAnsi="Arial" w:cs="Arial"/>
          <w:b w:val="0"/>
          <w:szCs w:val="24"/>
        </w:rPr>
        <w:t>Para a realização do pagamento, a empresa deverá solicitar, através de ofício, a medição das etapas executadas na obra. Somente após a elaboração do Boletim de Medição, realizada pelo Setor de Engenharia, o pagamento será efetivado, no prazo de 10 (dez) dias, com a entrega dos documentos solicitados em contrato, emissão e liquidação de nota fiscal.</w:t>
      </w:r>
    </w:p>
    <w:p w14:paraId="6A11C7A2" w14:textId="77777777" w:rsidR="00E15E35" w:rsidRDefault="00E15E35" w:rsidP="00E15E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medição para pagamento será realizada conforme o cronograma físico-financeiro.</w:t>
      </w:r>
    </w:p>
    <w:p w14:paraId="5E48E872" w14:textId="426D0103" w:rsidR="0050331B" w:rsidRPr="00940EF9" w:rsidRDefault="0050331B" w:rsidP="004F7418">
      <w:pPr>
        <w:jc w:val="both"/>
        <w:rPr>
          <w:rFonts w:ascii="Arial" w:hAnsi="Arial" w:cs="Arial"/>
          <w:color w:val="FF0000"/>
          <w:szCs w:val="24"/>
        </w:rPr>
      </w:pPr>
    </w:p>
    <w:p w14:paraId="2E0A3FB9" w14:textId="77777777" w:rsidR="006639BC" w:rsidRPr="00E15E35" w:rsidRDefault="006639BC" w:rsidP="004F7418">
      <w:pPr>
        <w:pStyle w:val="Ttulo4"/>
        <w:numPr>
          <w:ilvl w:val="0"/>
          <w:numId w:val="3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E15E35">
        <w:rPr>
          <w:rFonts w:ascii="Arial" w:hAnsi="Arial" w:cs="Arial"/>
          <w:sz w:val="24"/>
          <w:szCs w:val="24"/>
        </w:rPr>
        <w:t>Obrigações da contratante:</w:t>
      </w:r>
    </w:p>
    <w:p w14:paraId="5A3B5BAC" w14:textId="77777777" w:rsidR="00CF7FB2" w:rsidRPr="00E15E35" w:rsidRDefault="00CF7FB2" w:rsidP="004F7418">
      <w:pPr>
        <w:jc w:val="both"/>
        <w:rPr>
          <w:rFonts w:ascii="Arial" w:hAnsi="Arial" w:cs="Arial"/>
          <w:szCs w:val="24"/>
        </w:rPr>
      </w:pPr>
    </w:p>
    <w:p w14:paraId="3238A98E" w14:textId="77777777" w:rsidR="0050331B" w:rsidRPr="00940EF9" w:rsidRDefault="0050331B" w:rsidP="004F7418">
      <w:pPr>
        <w:pStyle w:val="Recuodecorpodetexto3"/>
        <w:tabs>
          <w:tab w:val="left" w:pos="5955"/>
        </w:tabs>
        <w:spacing w:line="276" w:lineRule="auto"/>
        <w:ind w:left="0" w:firstLine="709"/>
        <w:rPr>
          <w:rFonts w:ascii="Arial" w:hAnsi="Arial" w:cs="Arial"/>
          <w:color w:val="FF0000"/>
        </w:rPr>
      </w:pPr>
      <w:r w:rsidRPr="00E15E35">
        <w:rPr>
          <w:rFonts w:ascii="Arial" w:hAnsi="Arial" w:cs="Arial"/>
        </w:rPr>
        <w:t xml:space="preserve">A </w:t>
      </w:r>
      <w:r w:rsidRPr="00E15E35">
        <w:rPr>
          <w:rFonts w:ascii="Arial" w:hAnsi="Arial" w:cs="Arial"/>
          <w:b/>
        </w:rPr>
        <w:t>Contratante</w:t>
      </w:r>
      <w:r w:rsidRPr="00E15E35">
        <w:rPr>
          <w:rFonts w:ascii="Arial" w:hAnsi="Arial" w:cs="Arial"/>
        </w:rPr>
        <w:t xml:space="preserve"> obriga-se a:</w:t>
      </w:r>
      <w:r w:rsidRPr="00940EF9">
        <w:rPr>
          <w:rFonts w:ascii="Arial" w:hAnsi="Arial" w:cs="Arial"/>
          <w:color w:val="FF0000"/>
        </w:rPr>
        <w:tab/>
      </w:r>
    </w:p>
    <w:p w14:paraId="68D2BB78" w14:textId="77777777" w:rsidR="00E15E35" w:rsidRDefault="00E15E35" w:rsidP="00E15E35">
      <w:pPr>
        <w:pStyle w:val="Recuodecorpodetexto3"/>
        <w:spacing w:line="276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>Realizar todo o processo licitatório, bem como a fiscalização da obra. Ressalta-se que esta será por empreitada global;</w:t>
      </w:r>
    </w:p>
    <w:p w14:paraId="13498C35" w14:textId="77777777" w:rsidR="00E15E35" w:rsidRDefault="00E15E35" w:rsidP="00E15E35">
      <w:pPr>
        <w:pStyle w:val="Recuodecorpodetexto3"/>
        <w:spacing w:line="276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>Acompanhar e fiscalizar o cumprimento das obrigações da Contratada na execução do objeto, através da Comissão de Inventários, Fiscalização de Contratos, Avaliação e Juntas;</w:t>
      </w:r>
    </w:p>
    <w:p w14:paraId="0794835B" w14:textId="77777777" w:rsidR="00E15E35" w:rsidRDefault="00E15E35" w:rsidP="00E15E35">
      <w:pPr>
        <w:pStyle w:val="Recuodecorpodetexto3"/>
        <w:spacing w:line="276" w:lineRule="auto"/>
        <w:ind w:left="0" w:firstLine="709"/>
        <w:rPr>
          <w:rFonts w:ascii="Arial" w:hAnsi="Arial" w:cs="Arial"/>
        </w:rPr>
      </w:pPr>
      <w:r>
        <w:rPr>
          <w:rFonts w:ascii="Arial" w:hAnsi="Arial" w:cs="Arial"/>
        </w:rPr>
        <w:t>Acompanhar e fiscalizar o cumprimento das obrigações da Contratada relativo às obras ou aos serviços de engenharia, através do Responsável Técnico com respectiva Anotação de Responsabilidade Técnica (ART);</w:t>
      </w:r>
    </w:p>
    <w:p w14:paraId="4CA50F0C" w14:textId="77777777" w:rsidR="0050331B" w:rsidRPr="00E15E35" w:rsidRDefault="0050331B" w:rsidP="004F7418">
      <w:pPr>
        <w:pStyle w:val="Recuodecorpodetexto3"/>
        <w:spacing w:line="276" w:lineRule="auto"/>
        <w:ind w:left="0" w:firstLine="709"/>
        <w:rPr>
          <w:rFonts w:ascii="Arial" w:hAnsi="Arial" w:cs="Arial"/>
        </w:rPr>
      </w:pPr>
      <w:r w:rsidRPr="00E15E35">
        <w:rPr>
          <w:rFonts w:ascii="Arial" w:hAnsi="Arial" w:cs="Arial"/>
        </w:rPr>
        <w:t>Subsidiar a contratada com informações necessárias ao fiel e integral cumprimento do contrato;</w:t>
      </w:r>
    </w:p>
    <w:p w14:paraId="733F190C" w14:textId="77777777" w:rsidR="0050331B" w:rsidRPr="00E15E35" w:rsidRDefault="0050331B" w:rsidP="004F7418">
      <w:pPr>
        <w:pStyle w:val="Recuodecorpodetexto3"/>
        <w:spacing w:line="276" w:lineRule="auto"/>
        <w:ind w:left="0" w:firstLine="709"/>
        <w:rPr>
          <w:rFonts w:ascii="Arial" w:eastAsia="Calibri" w:hAnsi="Arial" w:cs="Arial"/>
          <w:lang w:eastAsia="en-US"/>
        </w:rPr>
      </w:pPr>
      <w:r w:rsidRPr="00E15E35">
        <w:rPr>
          <w:rFonts w:ascii="Arial" w:eastAsia="Calibri" w:hAnsi="Arial" w:cs="Arial"/>
          <w:lang w:eastAsia="en-US"/>
        </w:rPr>
        <w:t>Comunicar à contratada toda e qualquer ocorrência que interfira na execução do objeto contratado;</w:t>
      </w:r>
    </w:p>
    <w:p w14:paraId="56B0E276" w14:textId="77777777" w:rsidR="0050331B" w:rsidRPr="00E15E35" w:rsidRDefault="0050331B" w:rsidP="004F7418">
      <w:pPr>
        <w:pStyle w:val="Recuodecorpodetexto3"/>
        <w:spacing w:line="276" w:lineRule="auto"/>
        <w:ind w:left="0" w:firstLine="709"/>
        <w:rPr>
          <w:rFonts w:ascii="Arial" w:hAnsi="Arial" w:cs="Arial"/>
        </w:rPr>
      </w:pPr>
      <w:r w:rsidRPr="00E15E35">
        <w:rPr>
          <w:rFonts w:ascii="Arial" w:hAnsi="Arial" w:cs="Arial"/>
        </w:rPr>
        <w:t>Efetuar o pagamento no prazo previsto;</w:t>
      </w:r>
    </w:p>
    <w:p w14:paraId="5AECA182" w14:textId="4176052B" w:rsidR="0050331B" w:rsidRPr="00E15E35" w:rsidRDefault="0050331B" w:rsidP="004F7418">
      <w:pPr>
        <w:pStyle w:val="Recuodecorpodetexto3"/>
        <w:spacing w:line="276" w:lineRule="auto"/>
        <w:ind w:left="0" w:firstLine="709"/>
        <w:rPr>
          <w:rFonts w:ascii="Arial" w:hAnsi="Arial" w:cs="Arial"/>
        </w:rPr>
      </w:pPr>
      <w:r w:rsidRPr="00E15E35">
        <w:rPr>
          <w:rFonts w:ascii="Arial" w:hAnsi="Arial" w:cs="Arial"/>
        </w:rPr>
        <w:t xml:space="preserve">A fiscalização não exclui nem reduz a responsabilidade da contratada, inclusive perante </w:t>
      </w:r>
      <w:r w:rsidR="004D2C2D">
        <w:rPr>
          <w:rFonts w:ascii="Arial" w:hAnsi="Arial" w:cs="Arial"/>
        </w:rPr>
        <w:t xml:space="preserve">a </w:t>
      </w:r>
      <w:r w:rsidRPr="00E15E35">
        <w:rPr>
          <w:rFonts w:ascii="Arial" w:hAnsi="Arial" w:cs="Arial"/>
        </w:rPr>
        <w:t>terceiros, por qualquer irregularidade, ainda que resultante de imperfeições técnicas, vícios redibitórios ou emprego de material inadequado ou de qualidade inferior, de forma que a responsabilização da contratada não implica em corresponsabilidade da Administração ou de seus agentes e prepostos;</w:t>
      </w:r>
    </w:p>
    <w:p w14:paraId="42FCCD7F" w14:textId="77777777" w:rsidR="004F7418" w:rsidRPr="00E15E35" w:rsidRDefault="0050331B" w:rsidP="002B2C5C">
      <w:pPr>
        <w:pStyle w:val="Recuodecorpodetexto3"/>
        <w:spacing w:line="276" w:lineRule="auto"/>
        <w:ind w:left="0" w:firstLine="709"/>
        <w:rPr>
          <w:rFonts w:ascii="Arial" w:hAnsi="Arial" w:cs="Arial"/>
        </w:rPr>
      </w:pPr>
      <w:r w:rsidRPr="00E15E35">
        <w:rPr>
          <w:rFonts w:ascii="Arial" w:hAnsi="Arial" w:cs="Arial"/>
        </w:rPr>
        <w:t>A Administração Pública poderá, motivadamente, sem a prévia manifestação do interessado, adotar providências acauteladoras, inclusive retendo o pagamento, em caso de risco iminente, como forma de prevenir a ocorrência de dano de difícil ou impossível reparação.</w:t>
      </w:r>
    </w:p>
    <w:p w14:paraId="1E728C90" w14:textId="77777777" w:rsidR="00C6045A" w:rsidRPr="00940EF9" w:rsidRDefault="00C6045A" w:rsidP="00264736">
      <w:pPr>
        <w:pStyle w:val="Recuodecorpodetexto3"/>
        <w:spacing w:line="276" w:lineRule="auto"/>
        <w:ind w:left="0"/>
        <w:rPr>
          <w:rFonts w:ascii="Arial" w:hAnsi="Arial" w:cs="Arial"/>
          <w:bCs w:val="0"/>
          <w:color w:val="FF0000"/>
        </w:rPr>
      </w:pPr>
    </w:p>
    <w:p w14:paraId="5E53CDE4" w14:textId="65809648" w:rsidR="006639BC" w:rsidRPr="00E15E35" w:rsidRDefault="006639BC" w:rsidP="004F7418">
      <w:pPr>
        <w:pStyle w:val="Ttulo4"/>
        <w:numPr>
          <w:ilvl w:val="0"/>
          <w:numId w:val="3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E15E35">
        <w:rPr>
          <w:rFonts w:ascii="Arial" w:hAnsi="Arial" w:cs="Arial"/>
          <w:sz w:val="24"/>
          <w:szCs w:val="24"/>
        </w:rPr>
        <w:t xml:space="preserve">Obrigações da </w:t>
      </w:r>
      <w:r w:rsidR="00841949" w:rsidRPr="00E15E35">
        <w:rPr>
          <w:rFonts w:ascii="Arial" w:hAnsi="Arial" w:cs="Arial"/>
          <w:sz w:val="24"/>
          <w:szCs w:val="24"/>
        </w:rPr>
        <w:t>C</w:t>
      </w:r>
      <w:r w:rsidRPr="00E15E35">
        <w:rPr>
          <w:rFonts w:ascii="Arial" w:hAnsi="Arial" w:cs="Arial"/>
          <w:sz w:val="24"/>
          <w:szCs w:val="24"/>
        </w:rPr>
        <w:t>ontratada:</w:t>
      </w:r>
    </w:p>
    <w:p w14:paraId="500E8190" w14:textId="77777777" w:rsidR="0050331B" w:rsidRPr="00E15E35" w:rsidRDefault="0050331B" w:rsidP="004F7418">
      <w:pPr>
        <w:jc w:val="both"/>
        <w:rPr>
          <w:rFonts w:ascii="Arial" w:hAnsi="Arial" w:cs="Arial"/>
          <w:szCs w:val="24"/>
        </w:rPr>
      </w:pPr>
    </w:p>
    <w:p w14:paraId="578D5411" w14:textId="77777777" w:rsidR="001A0151" w:rsidRPr="00B16EDB" w:rsidRDefault="0050331B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 xml:space="preserve">A </w:t>
      </w:r>
      <w:r w:rsidRPr="00B16EDB">
        <w:rPr>
          <w:rFonts w:ascii="Arial" w:hAnsi="Arial" w:cs="Arial"/>
          <w:b/>
        </w:rPr>
        <w:t>Contratada</w:t>
      </w:r>
      <w:r w:rsidRPr="00B16EDB">
        <w:rPr>
          <w:rFonts w:ascii="Arial" w:hAnsi="Arial" w:cs="Arial"/>
        </w:rPr>
        <w:t xml:space="preserve"> obriga-se a:</w:t>
      </w:r>
    </w:p>
    <w:p w14:paraId="140E9441" w14:textId="626074DE" w:rsidR="00AA2E75" w:rsidRDefault="00AA2E75" w:rsidP="00AA2E75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bookmarkStart w:id="1" w:name="_Hlk178852966"/>
      <w:r w:rsidRPr="00570D72">
        <w:rPr>
          <w:rFonts w:ascii="Arial" w:hAnsi="Arial" w:cs="Arial"/>
        </w:rPr>
        <w:t xml:space="preserve">Apresentar ART/RRT de </w:t>
      </w:r>
      <w:r>
        <w:rPr>
          <w:rFonts w:ascii="Arial" w:hAnsi="Arial" w:cs="Arial"/>
        </w:rPr>
        <w:t xml:space="preserve">projeto e </w:t>
      </w:r>
      <w:r w:rsidRPr="00570D72">
        <w:rPr>
          <w:rFonts w:ascii="Arial" w:hAnsi="Arial" w:cs="Arial"/>
        </w:rPr>
        <w:t>execução junto ao CREA/CAU;</w:t>
      </w:r>
    </w:p>
    <w:bookmarkEnd w:id="1"/>
    <w:p w14:paraId="0DFFEAAD" w14:textId="77777777" w:rsidR="004D2C2D" w:rsidRDefault="004D2C2D" w:rsidP="004D2C2D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Elaborar projeto executivo de acordo com as Normas Técnicas vigentes e o Projeto Básico fornecido pela Prefeitura Municipal;</w:t>
      </w:r>
    </w:p>
    <w:p w14:paraId="0924CED1" w14:textId="1A2EC4B8" w:rsidR="00E15E35" w:rsidRPr="00B16EDB" w:rsidRDefault="00E15E35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Realizar os estudos, investigações e levantamentos que o Responsável Técnico da empresa julgar necessário para a elaboração do projeto executivo;</w:t>
      </w:r>
    </w:p>
    <w:p w14:paraId="7C14927B" w14:textId="77777777" w:rsidR="001A0151" w:rsidRPr="00B16EDB" w:rsidRDefault="0061299F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Ter uma v</w:t>
      </w:r>
      <w:r w:rsidR="001A0151" w:rsidRPr="00B16EDB">
        <w:rPr>
          <w:rFonts w:ascii="Arial" w:hAnsi="Arial" w:cs="Arial"/>
        </w:rPr>
        <w:t xml:space="preserve">ia impressa de todo projeto presente no local da obra, incluindo planilha orçamentária, cronograma físico-financeiro, memorial descritivo e pranchas </w:t>
      </w:r>
      <w:r w:rsidRPr="00B16EDB">
        <w:rPr>
          <w:rFonts w:ascii="Arial" w:hAnsi="Arial" w:cs="Arial"/>
        </w:rPr>
        <w:t>n</w:t>
      </w:r>
      <w:r w:rsidR="001A0151" w:rsidRPr="00B16EDB">
        <w:rPr>
          <w:rFonts w:ascii="Arial" w:hAnsi="Arial" w:cs="Arial"/>
        </w:rPr>
        <w:t>a escala especificada;</w:t>
      </w:r>
    </w:p>
    <w:p w14:paraId="3C44737E" w14:textId="77777777" w:rsidR="001A0151" w:rsidRPr="00B16EDB" w:rsidRDefault="0061299F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lastRenderedPageBreak/>
        <w:t>Realizar o r</w:t>
      </w:r>
      <w:r w:rsidR="001A0151" w:rsidRPr="00B16EDB">
        <w:rPr>
          <w:rFonts w:ascii="Arial" w:hAnsi="Arial" w:cs="Arial"/>
        </w:rPr>
        <w:t xml:space="preserve">ecolhimento </w:t>
      </w:r>
      <w:r w:rsidRPr="00B16EDB">
        <w:rPr>
          <w:rFonts w:ascii="Arial" w:hAnsi="Arial" w:cs="Arial"/>
        </w:rPr>
        <w:t xml:space="preserve">de guias </w:t>
      </w:r>
      <w:r w:rsidR="001A0151" w:rsidRPr="00B16EDB">
        <w:rPr>
          <w:rFonts w:ascii="Arial" w:hAnsi="Arial" w:cs="Arial"/>
        </w:rPr>
        <w:t>junto ao INSS e taxas correspondentes;</w:t>
      </w:r>
    </w:p>
    <w:p w14:paraId="290F7786" w14:textId="77777777" w:rsidR="001A0151" w:rsidRPr="00B16EDB" w:rsidRDefault="001A0151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Recrutamento de mão-de-obra inerente a serviços a executar;</w:t>
      </w:r>
    </w:p>
    <w:p w14:paraId="516925D9" w14:textId="77777777" w:rsidR="001A0151" w:rsidRPr="00B16EDB" w:rsidRDefault="001A0151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Equipamentos mecânicos e ferramentais necessários;</w:t>
      </w:r>
    </w:p>
    <w:p w14:paraId="49DDCB53" w14:textId="77777777" w:rsidR="001A0151" w:rsidRPr="00B16EDB" w:rsidRDefault="001A0151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Equipamentos de proteção individual conforme normas reguladoras NR-6 e NR-18</w:t>
      </w:r>
    </w:p>
    <w:p w14:paraId="5CCE12A8" w14:textId="77777777" w:rsidR="001A0151" w:rsidRPr="00B16EDB" w:rsidRDefault="001A0151" w:rsidP="00B16EDB">
      <w:pPr>
        <w:jc w:val="both"/>
        <w:rPr>
          <w:rFonts w:ascii="Arial" w:hAnsi="Arial" w:cs="Arial"/>
          <w:szCs w:val="24"/>
        </w:rPr>
      </w:pPr>
      <w:proofErr w:type="gramStart"/>
      <w:r w:rsidRPr="00B16EDB">
        <w:rPr>
          <w:rFonts w:ascii="Arial" w:hAnsi="Arial" w:cs="Arial"/>
          <w:szCs w:val="24"/>
        </w:rPr>
        <w:t>do</w:t>
      </w:r>
      <w:proofErr w:type="gramEnd"/>
      <w:r w:rsidRPr="00B16EDB">
        <w:rPr>
          <w:rFonts w:ascii="Arial" w:hAnsi="Arial" w:cs="Arial"/>
          <w:szCs w:val="24"/>
        </w:rPr>
        <w:t xml:space="preserve"> Ministério do Trabalho;</w:t>
      </w:r>
    </w:p>
    <w:p w14:paraId="0C9BA9D4" w14:textId="712ACB2A" w:rsidR="00821D6B" w:rsidRDefault="001A0151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A empresa</w:t>
      </w:r>
      <w:r w:rsidR="000661E8" w:rsidRPr="00B16EDB">
        <w:rPr>
          <w:rFonts w:ascii="Arial" w:hAnsi="Arial" w:cs="Arial"/>
        </w:rPr>
        <w:t xml:space="preserve"> responsável pela execução </w:t>
      </w:r>
      <w:r w:rsidR="0050331B" w:rsidRPr="00B16EDB">
        <w:rPr>
          <w:rFonts w:ascii="Arial" w:hAnsi="Arial" w:cs="Arial"/>
        </w:rPr>
        <w:t>deverá</w:t>
      </w:r>
      <w:r w:rsidR="006C1AD3" w:rsidRPr="00B16EDB">
        <w:rPr>
          <w:rFonts w:ascii="Arial" w:hAnsi="Arial" w:cs="Arial"/>
        </w:rPr>
        <w:t xml:space="preserve"> apresentar </w:t>
      </w:r>
      <w:r w:rsidR="00507B22" w:rsidRPr="00B16EDB">
        <w:rPr>
          <w:rFonts w:ascii="Arial" w:hAnsi="Arial" w:cs="Arial"/>
        </w:rPr>
        <w:t>responsável técnico para</w:t>
      </w:r>
      <w:r w:rsidR="0050331B" w:rsidRPr="00B16EDB">
        <w:rPr>
          <w:rFonts w:ascii="Arial" w:hAnsi="Arial" w:cs="Arial"/>
        </w:rPr>
        <w:t xml:space="preserve"> realizar</w:t>
      </w:r>
      <w:r w:rsidR="006C1AD3" w:rsidRPr="00B16EDB">
        <w:rPr>
          <w:rFonts w:ascii="Arial" w:hAnsi="Arial" w:cs="Arial"/>
        </w:rPr>
        <w:t xml:space="preserve"> </w:t>
      </w:r>
      <w:r w:rsidR="0050331B" w:rsidRPr="00B16EDB">
        <w:rPr>
          <w:rFonts w:ascii="Arial" w:hAnsi="Arial" w:cs="Arial"/>
        </w:rPr>
        <w:t>visitas periódicas;</w:t>
      </w:r>
    </w:p>
    <w:p w14:paraId="11C0EC7E" w14:textId="2AAB83C3" w:rsidR="00872224" w:rsidRPr="00B16EDB" w:rsidRDefault="00872224" w:rsidP="00872224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Deverá providenciar o livro Diário de Obras antes do início da obra/serviço, com os dados da empresa e seus responsáveis, para registros da Fiscalização e da Contratada;</w:t>
      </w:r>
    </w:p>
    <w:p w14:paraId="0D3A7E34" w14:textId="7EA9CBC7" w:rsidR="0050331B" w:rsidRDefault="00507B22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 xml:space="preserve">Apresentar </w:t>
      </w:r>
      <w:r w:rsidR="006C1AD3" w:rsidRPr="00B16EDB">
        <w:rPr>
          <w:rFonts w:ascii="Arial" w:hAnsi="Arial" w:cs="Arial"/>
        </w:rPr>
        <w:t>certidões de regularidade fiscal e previdenciária,</w:t>
      </w:r>
      <w:r w:rsidR="0050331B" w:rsidRPr="00B16EDB">
        <w:rPr>
          <w:rFonts w:ascii="Arial" w:hAnsi="Arial" w:cs="Arial"/>
        </w:rPr>
        <w:t xml:space="preserve"> at</w:t>
      </w:r>
      <w:r w:rsidRPr="00B16EDB">
        <w:rPr>
          <w:rFonts w:ascii="Arial" w:hAnsi="Arial" w:cs="Arial"/>
        </w:rPr>
        <w:t>estado de segurança do trabalho, para liquidação da nota fiscal</w:t>
      </w:r>
      <w:r w:rsidR="004D2C2D">
        <w:rPr>
          <w:rFonts w:ascii="Arial" w:hAnsi="Arial" w:cs="Arial"/>
        </w:rPr>
        <w:t>;</w:t>
      </w:r>
    </w:p>
    <w:p w14:paraId="02E660B3" w14:textId="77777777" w:rsidR="004D2C2D" w:rsidRDefault="004D2C2D" w:rsidP="004D2C2D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122EE2">
        <w:rPr>
          <w:rFonts w:ascii="Arial" w:hAnsi="Arial" w:cs="Arial"/>
          <w:szCs w:val="24"/>
        </w:rPr>
        <w:t>Todo o material empregado na obra será obrigatoriamente de primeira qualidade e comprovada eficiência para o fim a que se destina;</w:t>
      </w:r>
    </w:p>
    <w:p w14:paraId="52FB8A00" w14:textId="4311FC32" w:rsidR="004D2C2D" w:rsidRPr="004D2C2D" w:rsidRDefault="004D2C2D" w:rsidP="004D2C2D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122EE2">
        <w:rPr>
          <w:rFonts w:ascii="Arial" w:hAnsi="Arial" w:cs="Arial"/>
          <w:szCs w:val="24"/>
        </w:rPr>
        <w:t>Todos os serviços executados e materiais utilizados deverão obedecer às especificações dos projetos, memoriais e Normas Técnicas vigentes</w:t>
      </w:r>
      <w:r>
        <w:rPr>
          <w:rFonts w:ascii="Arial" w:hAnsi="Arial" w:cs="Arial"/>
          <w:szCs w:val="24"/>
        </w:rPr>
        <w:t>;</w:t>
      </w:r>
    </w:p>
    <w:p w14:paraId="180842B9" w14:textId="437F0564" w:rsidR="0050331B" w:rsidRDefault="0050331B" w:rsidP="00CA3934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 xml:space="preserve">Deverá apresentar solicitação de aditivo de prazo com no mínimo </w:t>
      </w:r>
      <w:r w:rsidR="001A0151" w:rsidRPr="00B16EDB">
        <w:rPr>
          <w:rFonts w:ascii="Arial" w:hAnsi="Arial" w:cs="Arial"/>
        </w:rPr>
        <w:t>20</w:t>
      </w:r>
      <w:r w:rsidRPr="00B16EDB">
        <w:rPr>
          <w:rFonts w:ascii="Arial" w:hAnsi="Arial" w:cs="Arial"/>
        </w:rPr>
        <w:t xml:space="preserve"> (</w:t>
      </w:r>
      <w:r w:rsidR="001A0151" w:rsidRPr="00B16EDB">
        <w:rPr>
          <w:rFonts w:ascii="Arial" w:hAnsi="Arial" w:cs="Arial"/>
        </w:rPr>
        <w:t>vinte</w:t>
      </w:r>
      <w:r w:rsidRPr="00B16EDB">
        <w:rPr>
          <w:rFonts w:ascii="Arial" w:hAnsi="Arial" w:cs="Arial"/>
        </w:rPr>
        <w:t>) dias de antecedência do seu término, mediante justificativa fundamentada concomitante com registro no diário de obra que justifique tal pedido;</w:t>
      </w:r>
    </w:p>
    <w:p w14:paraId="7AFEA4EB" w14:textId="353EBCE2" w:rsidR="004D2C2D" w:rsidRPr="004D2C2D" w:rsidRDefault="004D2C2D" w:rsidP="00CA3934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B16EDB">
        <w:rPr>
          <w:rFonts w:ascii="Arial" w:hAnsi="Arial" w:cs="Arial"/>
          <w:szCs w:val="24"/>
        </w:rPr>
        <w:t>Todas as modificações de projeto ou troca de materiais especificados deverão ser</w:t>
      </w:r>
      <w:r w:rsidR="00CA3934">
        <w:rPr>
          <w:rFonts w:ascii="Arial" w:hAnsi="Arial" w:cs="Arial"/>
          <w:szCs w:val="24"/>
        </w:rPr>
        <w:t xml:space="preserve"> </w:t>
      </w:r>
      <w:r w:rsidRPr="00B16EDB">
        <w:rPr>
          <w:rFonts w:ascii="Arial" w:hAnsi="Arial" w:cs="Arial"/>
          <w:szCs w:val="24"/>
        </w:rPr>
        <w:t>solicitadas por escrito à Prefeitura Municipal de Dile</w:t>
      </w:r>
      <w:r w:rsidR="00CA3934">
        <w:rPr>
          <w:rFonts w:ascii="Arial" w:hAnsi="Arial" w:cs="Arial"/>
          <w:szCs w:val="24"/>
        </w:rPr>
        <w:t xml:space="preserve">rmando de Aguiar através da sua </w:t>
      </w:r>
      <w:r w:rsidRPr="00B16EDB">
        <w:rPr>
          <w:rFonts w:ascii="Arial" w:hAnsi="Arial" w:cs="Arial"/>
          <w:szCs w:val="24"/>
        </w:rPr>
        <w:t>Fiscalização, com antecedência necessária para sua análise e aprovação, sem a qual os</w:t>
      </w:r>
      <w:r w:rsidR="00CA3934">
        <w:rPr>
          <w:rFonts w:ascii="Arial" w:hAnsi="Arial" w:cs="Arial"/>
          <w:szCs w:val="24"/>
        </w:rPr>
        <w:t xml:space="preserve"> </w:t>
      </w:r>
      <w:r w:rsidRPr="00B16EDB">
        <w:rPr>
          <w:rFonts w:ascii="Arial" w:hAnsi="Arial" w:cs="Arial"/>
          <w:szCs w:val="24"/>
        </w:rPr>
        <w:t>serviços não poderão ser executados</w:t>
      </w:r>
      <w:r>
        <w:rPr>
          <w:rFonts w:ascii="Arial" w:hAnsi="Arial" w:cs="Arial"/>
          <w:szCs w:val="24"/>
        </w:rPr>
        <w:t>;</w:t>
      </w:r>
    </w:p>
    <w:p w14:paraId="0FF45EAB" w14:textId="77777777" w:rsidR="0050331B" w:rsidRPr="00B16EDB" w:rsidRDefault="0050331B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Manter, durante toda a execução do contrato, em compatibilidade com as obrigações assumidas, todas as condições de habilitação exigidas na licitação;</w:t>
      </w:r>
    </w:p>
    <w:p w14:paraId="2CE08716" w14:textId="77777777" w:rsidR="00270E1A" w:rsidRPr="00B16EDB" w:rsidRDefault="00270E1A" w:rsidP="00B16EDB">
      <w:pPr>
        <w:pStyle w:val="Ttulo3"/>
        <w:spacing w:line="276" w:lineRule="auto"/>
        <w:ind w:firstLine="708"/>
        <w:jc w:val="both"/>
        <w:rPr>
          <w:rFonts w:ascii="Arial" w:hAnsi="Arial" w:cs="Arial"/>
          <w:b w:val="0"/>
          <w:szCs w:val="24"/>
        </w:rPr>
      </w:pPr>
      <w:r w:rsidRPr="00B16EDB">
        <w:rPr>
          <w:rFonts w:ascii="Arial" w:hAnsi="Arial" w:cs="Arial"/>
          <w:b w:val="0"/>
          <w:szCs w:val="24"/>
        </w:rPr>
        <w:t>A empresa deve cumprir rigorosamente o prazo estipulado no Cronograma Físico Financeiro;</w:t>
      </w:r>
    </w:p>
    <w:p w14:paraId="3CAB1CFA" w14:textId="77777777" w:rsidR="00FD4BDF" w:rsidRPr="00B16EDB" w:rsidRDefault="00FD4BDF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Não transferir a terceiros, por qualquer forma, nem mesmo parcialmente, as obrigações assumidas, nem subcontratar qualquer das prestações a que está obrigada;</w:t>
      </w:r>
    </w:p>
    <w:p w14:paraId="0B836F53" w14:textId="77777777" w:rsidR="0050331B" w:rsidRPr="00B16EDB" w:rsidRDefault="0050331B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Não permitir a utilização de qualquer trabalho do menor de dezesseis anos, exceto na condição de aprendiz para os maiores de quatorze anos, nem permitir a utilização do trabalho do menor de dezoito anos em trabalho noturno, perigoso ou insalubre;</w:t>
      </w:r>
    </w:p>
    <w:p w14:paraId="4C528816" w14:textId="77777777" w:rsidR="0050331B" w:rsidRPr="00B16EDB" w:rsidRDefault="0050331B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Responsabilizar-se pelas despesas com tributos, encargos trabalhistas, previdenciários, fiscais, comerciais, ambientais, taxas, fretes, seguros, deslocamento de pessoal, prestação de garantia e quaisquer outras que incidam ou venham a incidir na execução do contrato;</w:t>
      </w:r>
    </w:p>
    <w:p w14:paraId="153B9208" w14:textId="77777777" w:rsidR="0050331B" w:rsidRPr="00B16EDB" w:rsidRDefault="0050331B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Responsabilizar-se pelos vícios e danos decorrentes da qualidade dos produtos usados na obra;</w:t>
      </w:r>
    </w:p>
    <w:p w14:paraId="295DEECF" w14:textId="77777777" w:rsidR="0050331B" w:rsidRPr="00B16EDB" w:rsidRDefault="0050331B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Sempre que exigido pelo contratante, proceder ao afastamento de qualquer empregado cuja atuação, permanência ou comportamento sejam considerados inconvenientes e insatisfatórios ao bom andamento dos serviços, providenciando sua imediata substituição;</w:t>
      </w:r>
    </w:p>
    <w:p w14:paraId="139F53FE" w14:textId="77777777" w:rsidR="0050331B" w:rsidRPr="00B16EDB" w:rsidRDefault="0050331B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B16EDB">
        <w:rPr>
          <w:rFonts w:ascii="Arial" w:hAnsi="Arial" w:cs="Arial"/>
        </w:rPr>
        <w:t>Fornecer o objeto nas especificações, preço, prazo e forma contratados;</w:t>
      </w:r>
    </w:p>
    <w:p w14:paraId="36CD2F72" w14:textId="1F91E0EB" w:rsidR="00B16EDB" w:rsidRPr="00B16EDB" w:rsidRDefault="00B16EDB" w:rsidP="00B16EDB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bookmarkStart w:id="2" w:name="_Hlk178932516"/>
      <w:r w:rsidRPr="00B16EDB">
        <w:rPr>
          <w:rFonts w:ascii="Arial" w:hAnsi="Arial" w:cs="Arial"/>
        </w:rPr>
        <w:lastRenderedPageBreak/>
        <w:t>Sinalizar o local onde estão sendo executados os serviços de engenharia</w:t>
      </w:r>
      <w:r w:rsidR="00E30E4E">
        <w:rPr>
          <w:rFonts w:ascii="Arial" w:hAnsi="Arial" w:cs="Arial"/>
        </w:rPr>
        <w:t>, incluindo placas informativas</w:t>
      </w:r>
      <w:r w:rsidR="00783916">
        <w:rPr>
          <w:rFonts w:ascii="Arial" w:hAnsi="Arial" w:cs="Arial"/>
        </w:rPr>
        <w:t>, de regulamentação</w:t>
      </w:r>
      <w:r w:rsidR="00E30E4E">
        <w:rPr>
          <w:rFonts w:ascii="Arial" w:hAnsi="Arial" w:cs="Arial"/>
        </w:rPr>
        <w:t xml:space="preserve"> e de advertência</w:t>
      </w:r>
      <w:r w:rsidR="00783916">
        <w:rPr>
          <w:rFonts w:ascii="Arial" w:hAnsi="Arial" w:cs="Arial"/>
        </w:rPr>
        <w:t xml:space="preserve"> e</w:t>
      </w:r>
      <w:r w:rsidRPr="00B16EDB">
        <w:rPr>
          <w:rFonts w:ascii="Arial" w:hAnsi="Arial" w:cs="Arial"/>
        </w:rPr>
        <w:t xml:space="preserve"> identificar o produto da obra, em local visível aos usuários, com placa conforme o padrão estabelecido pelo Estado do Rio Grande do Sul;</w:t>
      </w:r>
    </w:p>
    <w:bookmarkEnd w:id="2"/>
    <w:p w14:paraId="7C52E941" w14:textId="73C40EC8" w:rsidR="001A0151" w:rsidRPr="00B16EDB" w:rsidRDefault="001A0151" w:rsidP="00B16EDB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B16EDB">
        <w:rPr>
          <w:rFonts w:ascii="Arial" w:hAnsi="Arial" w:cs="Arial"/>
          <w:szCs w:val="24"/>
        </w:rPr>
        <w:t>Enquanto perdurar as obras, qualquer tipo de problema que surgir, deverá ser sanado pela firma executante dos serviços</w:t>
      </w:r>
      <w:r w:rsidR="004D2C2D">
        <w:rPr>
          <w:rFonts w:ascii="Arial" w:hAnsi="Arial" w:cs="Arial"/>
          <w:szCs w:val="24"/>
        </w:rPr>
        <w:t>;</w:t>
      </w:r>
    </w:p>
    <w:p w14:paraId="13CB51F6" w14:textId="77777777" w:rsidR="001A0151" w:rsidRPr="00B16EDB" w:rsidRDefault="001A0151" w:rsidP="00B16EDB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B16EDB">
        <w:rPr>
          <w:rFonts w:ascii="Arial" w:hAnsi="Arial" w:cs="Arial"/>
          <w:szCs w:val="24"/>
        </w:rPr>
        <w:t>Os serviços serão considerados concluídos quando os trabalhos estiverem terminados, a obra em condições de uso, limpa e aceita através de recebimento provisório.</w:t>
      </w:r>
    </w:p>
    <w:p w14:paraId="2C032887" w14:textId="77777777" w:rsidR="00E05878" w:rsidRPr="00B16EDB" w:rsidRDefault="00E05878" w:rsidP="00B16EDB">
      <w:pPr>
        <w:pStyle w:val="Recuodecorpodetexto3"/>
        <w:spacing w:line="276" w:lineRule="auto"/>
        <w:ind w:left="0" w:firstLine="709"/>
        <w:rPr>
          <w:rFonts w:ascii="Arial" w:hAnsi="Arial" w:cs="Arial"/>
        </w:rPr>
      </w:pPr>
    </w:p>
    <w:p w14:paraId="103680F0" w14:textId="77777777" w:rsidR="00C06DCC" w:rsidRPr="00872224" w:rsidRDefault="00B551D8" w:rsidP="00BA3495">
      <w:pPr>
        <w:pStyle w:val="Ttulo4"/>
        <w:numPr>
          <w:ilvl w:val="0"/>
          <w:numId w:val="3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872224">
        <w:rPr>
          <w:rFonts w:ascii="Arial" w:hAnsi="Arial" w:cs="Arial"/>
          <w:sz w:val="24"/>
          <w:szCs w:val="24"/>
        </w:rPr>
        <w:t>Do Prazo</w:t>
      </w:r>
      <w:r w:rsidR="009B0CAD" w:rsidRPr="00872224">
        <w:rPr>
          <w:rFonts w:ascii="Arial" w:hAnsi="Arial" w:cs="Arial"/>
          <w:sz w:val="24"/>
          <w:szCs w:val="24"/>
        </w:rPr>
        <w:t xml:space="preserve">, </w:t>
      </w:r>
      <w:r w:rsidR="00507B22" w:rsidRPr="00872224">
        <w:rPr>
          <w:rFonts w:ascii="Arial" w:hAnsi="Arial" w:cs="Arial"/>
          <w:sz w:val="24"/>
          <w:szCs w:val="24"/>
        </w:rPr>
        <w:t>E</w:t>
      </w:r>
      <w:r w:rsidR="009B0CAD" w:rsidRPr="00872224">
        <w:rPr>
          <w:rFonts w:ascii="Arial" w:hAnsi="Arial" w:cs="Arial"/>
          <w:sz w:val="24"/>
          <w:szCs w:val="24"/>
        </w:rPr>
        <w:t>xecução</w:t>
      </w:r>
      <w:r w:rsidRPr="00872224">
        <w:rPr>
          <w:rFonts w:ascii="Arial" w:hAnsi="Arial" w:cs="Arial"/>
          <w:sz w:val="24"/>
          <w:szCs w:val="24"/>
        </w:rPr>
        <w:t xml:space="preserve"> e </w:t>
      </w:r>
      <w:r w:rsidR="00C06DCC" w:rsidRPr="00872224">
        <w:rPr>
          <w:rFonts w:ascii="Arial" w:hAnsi="Arial" w:cs="Arial"/>
          <w:sz w:val="24"/>
          <w:szCs w:val="24"/>
        </w:rPr>
        <w:t>Qualificação Técnica:</w:t>
      </w:r>
    </w:p>
    <w:p w14:paraId="15FD2C04" w14:textId="77777777" w:rsidR="004F10F0" w:rsidRPr="00872224" w:rsidRDefault="004F10F0" w:rsidP="004F7418">
      <w:pPr>
        <w:spacing w:line="276" w:lineRule="auto"/>
        <w:ind w:firstLine="709"/>
        <w:jc w:val="both"/>
        <w:rPr>
          <w:rFonts w:ascii="Arial" w:hAnsi="Arial" w:cs="Arial"/>
          <w:szCs w:val="24"/>
        </w:rPr>
      </w:pPr>
    </w:p>
    <w:p w14:paraId="7373A1EA" w14:textId="1590FFD0" w:rsidR="002817C3" w:rsidRDefault="000661E8" w:rsidP="00E60469">
      <w:pPr>
        <w:spacing w:line="276" w:lineRule="auto"/>
        <w:ind w:firstLine="709"/>
        <w:jc w:val="both"/>
        <w:rPr>
          <w:rFonts w:ascii="Arial" w:hAnsi="Arial" w:cs="Arial"/>
          <w:szCs w:val="24"/>
        </w:rPr>
      </w:pPr>
      <w:r w:rsidRPr="00872224">
        <w:rPr>
          <w:rFonts w:ascii="Arial" w:hAnsi="Arial" w:cs="Arial"/>
          <w:szCs w:val="24"/>
        </w:rPr>
        <w:t xml:space="preserve">Os serviços </w:t>
      </w:r>
      <w:r w:rsidR="001D6A20">
        <w:rPr>
          <w:rFonts w:ascii="Arial" w:hAnsi="Arial" w:cs="Arial"/>
          <w:szCs w:val="24"/>
        </w:rPr>
        <w:t xml:space="preserve">de transporte e montagem da ponte </w:t>
      </w:r>
      <w:r w:rsidR="000D2309" w:rsidRPr="00872224">
        <w:rPr>
          <w:rFonts w:ascii="Arial" w:hAnsi="Arial" w:cs="Arial"/>
          <w:szCs w:val="24"/>
        </w:rPr>
        <w:t>deve</w:t>
      </w:r>
      <w:r w:rsidR="000A2693" w:rsidRPr="00872224">
        <w:rPr>
          <w:rFonts w:ascii="Arial" w:hAnsi="Arial" w:cs="Arial"/>
          <w:szCs w:val="24"/>
        </w:rPr>
        <w:t>m</w:t>
      </w:r>
      <w:r w:rsidR="000D2309" w:rsidRPr="00872224">
        <w:rPr>
          <w:rFonts w:ascii="Arial" w:hAnsi="Arial" w:cs="Arial"/>
          <w:szCs w:val="24"/>
        </w:rPr>
        <w:t xml:space="preserve"> ser </w:t>
      </w:r>
      <w:r w:rsidRPr="00872224">
        <w:rPr>
          <w:rFonts w:ascii="Arial" w:hAnsi="Arial" w:cs="Arial"/>
          <w:szCs w:val="24"/>
        </w:rPr>
        <w:t>executados</w:t>
      </w:r>
      <w:r w:rsidR="00CA3934">
        <w:rPr>
          <w:rFonts w:ascii="Arial" w:hAnsi="Arial" w:cs="Arial"/>
          <w:szCs w:val="24"/>
        </w:rPr>
        <w:t xml:space="preserve"> em até </w:t>
      </w:r>
      <w:r w:rsidR="00CA3934" w:rsidRPr="00CA3934">
        <w:rPr>
          <w:rFonts w:ascii="Arial" w:hAnsi="Arial" w:cs="Arial"/>
          <w:b/>
          <w:szCs w:val="24"/>
        </w:rPr>
        <w:t>90</w:t>
      </w:r>
      <w:r w:rsidR="005C530C" w:rsidRPr="00872224">
        <w:rPr>
          <w:rFonts w:ascii="Arial" w:hAnsi="Arial" w:cs="Arial"/>
          <w:b/>
          <w:szCs w:val="24"/>
        </w:rPr>
        <w:t xml:space="preserve"> </w:t>
      </w:r>
      <w:r w:rsidR="0039652D" w:rsidRPr="00872224">
        <w:rPr>
          <w:rFonts w:ascii="Arial" w:hAnsi="Arial" w:cs="Arial"/>
          <w:b/>
          <w:szCs w:val="24"/>
        </w:rPr>
        <w:t>(</w:t>
      </w:r>
      <w:r w:rsidR="00CA3934">
        <w:rPr>
          <w:rFonts w:ascii="Arial" w:hAnsi="Arial" w:cs="Arial"/>
          <w:b/>
          <w:szCs w:val="24"/>
        </w:rPr>
        <w:t>noventa</w:t>
      </w:r>
      <w:r w:rsidR="0039652D" w:rsidRPr="00872224">
        <w:rPr>
          <w:rFonts w:ascii="Arial" w:hAnsi="Arial" w:cs="Arial"/>
          <w:b/>
          <w:szCs w:val="24"/>
        </w:rPr>
        <w:t>)</w:t>
      </w:r>
      <w:r w:rsidR="005A5BDD" w:rsidRPr="00872224">
        <w:rPr>
          <w:rFonts w:ascii="Arial" w:hAnsi="Arial" w:cs="Arial"/>
          <w:b/>
          <w:szCs w:val="24"/>
        </w:rPr>
        <w:t xml:space="preserve"> </w:t>
      </w:r>
      <w:r w:rsidR="007C60CB" w:rsidRPr="00872224">
        <w:rPr>
          <w:rFonts w:ascii="Arial" w:hAnsi="Arial" w:cs="Arial"/>
          <w:b/>
          <w:szCs w:val="24"/>
        </w:rPr>
        <w:t>dias</w:t>
      </w:r>
      <w:r w:rsidR="0039652D" w:rsidRPr="00872224">
        <w:rPr>
          <w:rFonts w:ascii="Arial" w:hAnsi="Arial" w:cs="Arial"/>
          <w:szCs w:val="24"/>
        </w:rPr>
        <w:t xml:space="preserve"> prorrogáveis por igual período</w:t>
      </w:r>
      <w:r w:rsidR="001D6A20">
        <w:rPr>
          <w:rFonts w:ascii="Arial" w:hAnsi="Arial" w:cs="Arial"/>
          <w:szCs w:val="24"/>
        </w:rPr>
        <w:t xml:space="preserve"> e o serviço de loca</w:t>
      </w:r>
      <w:r w:rsidR="00F22C27">
        <w:rPr>
          <w:rFonts w:ascii="Arial" w:hAnsi="Arial" w:cs="Arial"/>
          <w:szCs w:val="24"/>
        </w:rPr>
        <w:t xml:space="preserve">ção da ponte em </w:t>
      </w:r>
      <w:r w:rsidR="00F22C27" w:rsidRPr="00F22C27">
        <w:rPr>
          <w:rFonts w:ascii="Arial" w:hAnsi="Arial" w:cs="Arial"/>
          <w:b/>
          <w:bCs/>
          <w:szCs w:val="24"/>
        </w:rPr>
        <w:t>12 (doze)</w:t>
      </w:r>
      <w:r w:rsidR="00F22C27">
        <w:rPr>
          <w:rFonts w:ascii="Arial" w:hAnsi="Arial" w:cs="Arial"/>
          <w:b/>
          <w:bCs/>
          <w:szCs w:val="24"/>
        </w:rPr>
        <w:t xml:space="preserve"> </w:t>
      </w:r>
      <w:r w:rsidR="00F22C27" w:rsidRPr="00F22C27">
        <w:rPr>
          <w:rFonts w:ascii="Arial" w:hAnsi="Arial" w:cs="Arial"/>
          <w:b/>
          <w:bCs/>
          <w:szCs w:val="24"/>
        </w:rPr>
        <w:t>meses</w:t>
      </w:r>
      <w:r w:rsidR="00F22C27">
        <w:rPr>
          <w:rFonts w:ascii="Arial" w:hAnsi="Arial" w:cs="Arial"/>
          <w:szCs w:val="24"/>
        </w:rPr>
        <w:t xml:space="preserve"> </w:t>
      </w:r>
      <w:r w:rsidR="00F22C27" w:rsidRPr="00872224">
        <w:rPr>
          <w:rFonts w:ascii="Arial" w:hAnsi="Arial" w:cs="Arial"/>
          <w:szCs w:val="24"/>
        </w:rPr>
        <w:t>prorrogáveis por igual período</w:t>
      </w:r>
      <w:r w:rsidR="000D2309" w:rsidRPr="00872224">
        <w:rPr>
          <w:rFonts w:ascii="Arial" w:hAnsi="Arial" w:cs="Arial"/>
          <w:szCs w:val="24"/>
        </w:rPr>
        <w:t>.</w:t>
      </w:r>
    </w:p>
    <w:p w14:paraId="6AB13EDC" w14:textId="5535BB63" w:rsidR="00823E80" w:rsidRPr="00784A78" w:rsidRDefault="00823E80" w:rsidP="00823E80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empresa contratada será responsável pela </w:t>
      </w:r>
      <w:r w:rsidRPr="00823E80">
        <w:rPr>
          <w:rFonts w:ascii="Arial" w:hAnsi="Arial" w:cs="Arial"/>
          <w:szCs w:val="24"/>
        </w:rPr>
        <w:t xml:space="preserve">instalação e fornecimento de ponte provisória de estrutura metálica, de </w:t>
      </w:r>
      <w:r>
        <w:rPr>
          <w:rFonts w:ascii="Arial" w:hAnsi="Arial" w:cs="Arial"/>
          <w:szCs w:val="24"/>
        </w:rPr>
        <w:t xml:space="preserve">vão livre de </w:t>
      </w:r>
      <w:r w:rsidRPr="00823E80">
        <w:rPr>
          <w:rFonts w:ascii="Arial" w:hAnsi="Arial" w:cs="Arial"/>
          <w:szCs w:val="24"/>
        </w:rPr>
        <w:t xml:space="preserve">40,00m de comprimento e 4,00m de largura útil, </w:t>
      </w:r>
      <w:r w:rsidR="00E30E4E">
        <w:rPr>
          <w:rFonts w:ascii="Arial" w:hAnsi="Arial" w:cs="Arial"/>
          <w:szCs w:val="24"/>
        </w:rPr>
        <w:t xml:space="preserve">pista simples, </w:t>
      </w:r>
      <w:r w:rsidRPr="00823E80">
        <w:rPr>
          <w:rFonts w:ascii="Arial" w:hAnsi="Arial" w:cs="Arial"/>
          <w:szCs w:val="24"/>
        </w:rPr>
        <w:t xml:space="preserve">carga máxima veículos trem-tipo 45, </w:t>
      </w:r>
      <w:r>
        <w:rPr>
          <w:rFonts w:ascii="Arial" w:hAnsi="Arial" w:cs="Arial"/>
          <w:szCs w:val="24"/>
        </w:rPr>
        <w:t xml:space="preserve">para locação </w:t>
      </w:r>
      <w:r w:rsidRPr="00823E80">
        <w:rPr>
          <w:rFonts w:ascii="Arial" w:hAnsi="Arial" w:cs="Arial"/>
          <w:szCs w:val="24"/>
        </w:rPr>
        <w:t>pelo período de 12 meses, inclusive elaboração de projeto executivo</w:t>
      </w:r>
      <w:r w:rsidR="004D2C2D">
        <w:rPr>
          <w:rFonts w:ascii="Arial" w:hAnsi="Arial" w:cs="Arial"/>
          <w:szCs w:val="24"/>
        </w:rPr>
        <w:t xml:space="preserve"> e</w:t>
      </w:r>
      <w:r w:rsidRPr="00823E80">
        <w:rPr>
          <w:rFonts w:ascii="Arial" w:hAnsi="Arial" w:cs="Arial"/>
          <w:szCs w:val="24"/>
        </w:rPr>
        <w:t xml:space="preserve"> montagem, desmontagem, transporte de ida e volta</w:t>
      </w:r>
      <w:r w:rsidR="0059079A">
        <w:rPr>
          <w:rFonts w:ascii="Arial" w:hAnsi="Arial" w:cs="Arial"/>
          <w:szCs w:val="24"/>
        </w:rPr>
        <w:t xml:space="preserve"> e </w:t>
      </w:r>
      <w:proofErr w:type="spellStart"/>
      <w:r w:rsidR="0059079A" w:rsidRPr="00784A78">
        <w:rPr>
          <w:rFonts w:ascii="Arial" w:hAnsi="Arial" w:cs="Arial"/>
          <w:szCs w:val="24"/>
        </w:rPr>
        <w:t>içamento</w:t>
      </w:r>
      <w:proofErr w:type="spellEnd"/>
      <w:r w:rsidR="0059079A" w:rsidRPr="00784A78">
        <w:rPr>
          <w:rFonts w:ascii="Arial" w:hAnsi="Arial" w:cs="Arial"/>
          <w:szCs w:val="24"/>
        </w:rPr>
        <w:t xml:space="preserve"> </w:t>
      </w:r>
      <w:r w:rsidR="004D2C2D">
        <w:rPr>
          <w:rFonts w:ascii="Arial" w:hAnsi="Arial" w:cs="Arial"/>
          <w:szCs w:val="24"/>
        </w:rPr>
        <w:t xml:space="preserve">da estrutura </w:t>
      </w:r>
      <w:r w:rsidR="0059079A" w:rsidRPr="00784A78">
        <w:rPr>
          <w:rFonts w:ascii="Arial" w:hAnsi="Arial" w:cs="Arial"/>
          <w:szCs w:val="24"/>
        </w:rPr>
        <w:t>por meio de guindaste</w:t>
      </w:r>
      <w:r w:rsidRPr="00784A78">
        <w:rPr>
          <w:rFonts w:ascii="Arial" w:hAnsi="Arial" w:cs="Arial"/>
          <w:szCs w:val="24"/>
        </w:rPr>
        <w:t>.</w:t>
      </w:r>
    </w:p>
    <w:p w14:paraId="66096EAA" w14:textId="633662AC" w:rsidR="00823E80" w:rsidRPr="00784A78" w:rsidRDefault="00840481" w:rsidP="00840481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784A78">
        <w:rPr>
          <w:rFonts w:ascii="Arial" w:hAnsi="Arial" w:cs="Arial"/>
          <w:szCs w:val="24"/>
        </w:rPr>
        <w:t xml:space="preserve">A ponte deverá ser constituída de elementos estruturais metálicos e tabuleiro de chapas metálicas, inclusive bate rodas e </w:t>
      </w:r>
      <w:r w:rsidR="00C868C7" w:rsidRPr="00784A78">
        <w:rPr>
          <w:rFonts w:ascii="Arial" w:hAnsi="Arial" w:cs="Arial"/>
          <w:szCs w:val="24"/>
        </w:rPr>
        <w:t xml:space="preserve">deverá apresentar </w:t>
      </w:r>
      <w:r w:rsidRPr="00784A78">
        <w:rPr>
          <w:rFonts w:ascii="Arial" w:hAnsi="Arial" w:cs="Arial"/>
          <w:szCs w:val="24"/>
        </w:rPr>
        <w:t xml:space="preserve">toda a </w:t>
      </w:r>
      <w:r w:rsidR="00C868C7" w:rsidRPr="00784A78">
        <w:rPr>
          <w:rFonts w:ascii="Arial" w:hAnsi="Arial" w:cs="Arial"/>
          <w:szCs w:val="24"/>
        </w:rPr>
        <w:t>sua estrutura em aço</w:t>
      </w:r>
      <w:r w:rsidR="00C1742E" w:rsidRPr="00784A78">
        <w:rPr>
          <w:rFonts w:ascii="Arial" w:hAnsi="Arial" w:cs="Arial"/>
          <w:szCs w:val="24"/>
        </w:rPr>
        <w:t>,</w:t>
      </w:r>
      <w:r w:rsidR="00784A78" w:rsidRPr="00784A78">
        <w:rPr>
          <w:rFonts w:ascii="Arial" w:hAnsi="Arial" w:cs="Arial"/>
          <w:szCs w:val="24"/>
        </w:rPr>
        <w:t xml:space="preserve"> com fundo protetor de função anticorrosiva e antioxidante,</w:t>
      </w:r>
      <w:r w:rsidR="00C1742E" w:rsidRPr="00784A78">
        <w:rPr>
          <w:rFonts w:ascii="Arial" w:hAnsi="Arial" w:cs="Arial"/>
          <w:szCs w:val="24"/>
        </w:rPr>
        <w:t xml:space="preserve"> além de baixa necessidade de manutenção, elevada durabilidade e segurança e capacidade de suportar os carregamentos estabelecidos em projeto;</w:t>
      </w:r>
    </w:p>
    <w:p w14:paraId="1F640110" w14:textId="34039637" w:rsidR="00C1742E" w:rsidRPr="0059079A" w:rsidRDefault="00C1742E" w:rsidP="00C1742E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59079A">
        <w:rPr>
          <w:rFonts w:ascii="Arial" w:hAnsi="Arial" w:cs="Arial"/>
          <w:szCs w:val="24"/>
        </w:rPr>
        <w:t>A instalação da ponte provisória de estrutura metálica pela empresa contratada deverá ser feita com base no projeto executivo e demais documentos de referência, os quais serão elaborados pela mesma.</w:t>
      </w:r>
    </w:p>
    <w:p w14:paraId="6640CE48" w14:textId="77777777" w:rsidR="00DE07A0" w:rsidRPr="00DE07A0" w:rsidRDefault="00DE07A0" w:rsidP="00823E80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DE07A0">
        <w:rPr>
          <w:rFonts w:ascii="Arial" w:hAnsi="Arial" w:cs="Arial"/>
          <w:szCs w:val="24"/>
        </w:rPr>
        <w:t xml:space="preserve">A empresa será responsável por quaisquer manutenções, seguros e garantias da ponte de estrutura metálica durante o período de locação, garantindo que a estrutura permaneça em condições seguras e operacionais, bem como assumindo todas as obrigações relacionadas a eventuais reparos e inspeções necessárias para preservar sua integridade e funcionalidade. </w:t>
      </w:r>
    </w:p>
    <w:p w14:paraId="314317C9" w14:textId="784410AE" w:rsidR="00823E80" w:rsidRDefault="00823E80" w:rsidP="00823E80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Prefeitura Municipal acompanhará as obras, o que não exime a contratada da responsabilidade técnica pela elaboração dos projetos e execução da obra, com as respectivas </w:t>
      </w:r>
      <w:proofErr w:type="spellStart"/>
      <w:r>
        <w:rPr>
          <w:rFonts w:ascii="Arial" w:hAnsi="Arial" w:cs="Arial"/>
          <w:szCs w:val="24"/>
        </w:rPr>
        <w:t>ART’s</w:t>
      </w:r>
      <w:proofErr w:type="spellEnd"/>
      <w:r>
        <w:rPr>
          <w:rFonts w:ascii="Arial" w:hAnsi="Arial" w:cs="Arial"/>
          <w:szCs w:val="24"/>
        </w:rPr>
        <w:t xml:space="preserve"> e/ou </w:t>
      </w:r>
      <w:proofErr w:type="spellStart"/>
      <w:r>
        <w:rPr>
          <w:rFonts w:ascii="Arial" w:hAnsi="Arial" w:cs="Arial"/>
          <w:szCs w:val="24"/>
        </w:rPr>
        <w:t>RRT’s</w:t>
      </w:r>
      <w:proofErr w:type="spellEnd"/>
      <w:r>
        <w:rPr>
          <w:rFonts w:ascii="Arial" w:hAnsi="Arial" w:cs="Arial"/>
          <w:szCs w:val="24"/>
        </w:rPr>
        <w:t xml:space="preserve">. </w:t>
      </w:r>
    </w:p>
    <w:p w14:paraId="6AEF8491" w14:textId="0446BA8C" w:rsidR="009530DA" w:rsidRPr="00823E80" w:rsidRDefault="009530DA" w:rsidP="009530DA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823E80">
        <w:rPr>
          <w:rFonts w:ascii="Arial" w:hAnsi="Arial" w:cs="Arial"/>
          <w:szCs w:val="24"/>
        </w:rPr>
        <w:t xml:space="preserve">A empresa contratada deverá indicar, antes do início das obras, o nome do Engenheiro Civil ou Arquiteto responsável pela execução, devidamente credenciado pelo CREA ou CAU, que responderá perante a fiscalização, pela execução dos serviços e que deverá estar apto a prestar os esclarecimentos que esta julgar necessários. </w:t>
      </w:r>
    </w:p>
    <w:p w14:paraId="01BDAE22" w14:textId="51578656" w:rsidR="00270E1A" w:rsidRPr="00823E80" w:rsidRDefault="00270E1A" w:rsidP="00270E1A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823E80">
        <w:rPr>
          <w:rFonts w:ascii="Arial" w:hAnsi="Arial" w:cs="Arial"/>
          <w:szCs w:val="24"/>
        </w:rPr>
        <w:t>A empresa vencedora do certame dever</w:t>
      </w:r>
      <w:r w:rsidR="005C530C" w:rsidRPr="00823E80">
        <w:rPr>
          <w:rFonts w:ascii="Arial" w:hAnsi="Arial" w:cs="Arial"/>
          <w:szCs w:val="24"/>
        </w:rPr>
        <w:t>á</w:t>
      </w:r>
      <w:r w:rsidRPr="00823E80">
        <w:rPr>
          <w:rFonts w:ascii="Arial" w:hAnsi="Arial" w:cs="Arial"/>
          <w:szCs w:val="24"/>
        </w:rPr>
        <w:t xml:space="preserve"> apresentar Atestado de Capacidade Técnica Profissional, Atestado de Capacidade Técnica Operacional e comprovação de vinculo do responsável técnico com a empresa.</w:t>
      </w:r>
    </w:p>
    <w:p w14:paraId="45990DC9" w14:textId="4377FB61" w:rsidR="00DE07A0" w:rsidRPr="00DE07A0" w:rsidRDefault="006C2C9D" w:rsidP="004D2C2D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823E80">
        <w:rPr>
          <w:rFonts w:ascii="Arial" w:hAnsi="Arial" w:cs="Arial"/>
          <w:szCs w:val="24"/>
        </w:rPr>
        <w:lastRenderedPageBreak/>
        <w:t>O responsável técnico</w:t>
      </w:r>
      <w:r w:rsidR="00434315" w:rsidRPr="00823E80">
        <w:rPr>
          <w:rFonts w:ascii="Arial" w:hAnsi="Arial" w:cs="Arial"/>
          <w:szCs w:val="24"/>
        </w:rPr>
        <w:t xml:space="preserve"> deverá</w:t>
      </w:r>
      <w:r w:rsidRPr="00823E80">
        <w:rPr>
          <w:rFonts w:ascii="Arial" w:hAnsi="Arial" w:cs="Arial"/>
          <w:szCs w:val="24"/>
        </w:rPr>
        <w:t xml:space="preserve"> apresentar acervo de atestados de responsabilidade técnica, vinculados </w:t>
      </w:r>
      <w:r w:rsidR="00434315" w:rsidRPr="00823E80">
        <w:rPr>
          <w:rFonts w:ascii="Arial" w:hAnsi="Arial" w:cs="Arial"/>
          <w:szCs w:val="24"/>
        </w:rPr>
        <w:t>à</w:t>
      </w:r>
      <w:r w:rsidRPr="00823E80">
        <w:rPr>
          <w:rFonts w:ascii="Arial" w:hAnsi="Arial" w:cs="Arial"/>
          <w:szCs w:val="24"/>
        </w:rPr>
        <w:t xml:space="preserve"> empresa, emitido </w:t>
      </w:r>
      <w:r w:rsidR="009530DA" w:rsidRPr="00823E80">
        <w:rPr>
          <w:rFonts w:ascii="Arial" w:hAnsi="Arial" w:cs="Arial"/>
        </w:rPr>
        <w:t>por empresas ou órgãos públicos de que executou, satisfatoriamente, contrato com objeto compatível ora licitada.</w:t>
      </w:r>
    </w:p>
    <w:p w14:paraId="4B3497CE" w14:textId="77777777" w:rsidR="00DE07A0" w:rsidRPr="00940EF9" w:rsidRDefault="00DE07A0" w:rsidP="004F7418">
      <w:pPr>
        <w:spacing w:line="276" w:lineRule="auto"/>
        <w:ind w:firstLine="709"/>
        <w:jc w:val="both"/>
        <w:rPr>
          <w:rFonts w:ascii="Arial" w:hAnsi="Arial" w:cs="Arial"/>
          <w:color w:val="FF0000"/>
          <w:szCs w:val="24"/>
        </w:rPr>
      </w:pPr>
    </w:p>
    <w:p w14:paraId="0C3FCCDD" w14:textId="77777777" w:rsidR="00C06DCC" w:rsidRPr="00DE07A0" w:rsidRDefault="00C06DCC" w:rsidP="004F7418">
      <w:pPr>
        <w:pStyle w:val="Ttulo4"/>
        <w:numPr>
          <w:ilvl w:val="0"/>
          <w:numId w:val="3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DE07A0">
        <w:rPr>
          <w:rFonts w:ascii="Arial" w:hAnsi="Arial" w:cs="Arial"/>
          <w:sz w:val="24"/>
          <w:szCs w:val="24"/>
        </w:rPr>
        <w:t>Sanções:</w:t>
      </w:r>
    </w:p>
    <w:p w14:paraId="06A2FA34" w14:textId="77777777" w:rsidR="00781432" w:rsidRPr="00940EF9" w:rsidRDefault="00781432" w:rsidP="004F7418">
      <w:pPr>
        <w:jc w:val="both"/>
        <w:rPr>
          <w:rFonts w:ascii="Arial" w:hAnsi="Arial" w:cs="Arial"/>
          <w:b/>
          <w:color w:val="FF0000"/>
          <w:szCs w:val="24"/>
        </w:rPr>
      </w:pPr>
    </w:p>
    <w:p w14:paraId="35654E0B" w14:textId="77777777" w:rsidR="0050331B" w:rsidRPr="00DE07A0" w:rsidRDefault="0050331B" w:rsidP="00C56321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DE07A0">
        <w:rPr>
          <w:rFonts w:ascii="Arial" w:hAnsi="Arial" w:cs="Arial"/>
        </w:rPr>
        <w:t xml:space="preserve">Pela inexecução total ou parcial do contrato, o contratante </w:t>
      </w:r>
      <w:r w:rsidR="001A0151" w:rsidRPr="00DE07A0">
        <w:rPr>
          <w:rFonts w:ascii="Arial" w:hAnsi="Arial" w:cs="Arial"/>
        </w:rPr>
        <w:t>poderá,</w:t>
      </w:r>
      <w:r w:rsidRPr="00DE07A0">
        <w:rPr>
          <w:rFonts w:ascii="Arial" w:hAnsi="Arial" w:cs="Arial"/>
        </w:rPr>
        <w:t xml:space="preserve"> garantida a prévia defesa, aplicar à contratada as sanções previstas </w:t>
      </w:r>
      <w:r w:rsidR="00E05878" w:rsidRPr="00DE07A0">
        <w:rPr>
          <w:rFonts w:ascii="Arial" w:hAnsi="Arial" w:cs="Arial"/>
        </w:rPr>
        <w:t>em lei</w:t>
      </w:r>
      <w:r w:rsidR="006C2C9D" w:rsidRPr="00DE07A0">
        <w:rPr>
          <w:rFonts w:ascii="Arial" w:hAnsi="Arial" w:cs="Arial"/>
        </w:rPr>
        <w:t>.</w:t>
      </w:r>
    </w:p>
    <w:p w14:paraId="0A6FDBD5" w14:textId="77777777" w:rsidR="0050331B" w:rsidRPr="00DE07A0" w:rsidRDefault="0050331B" w:rsidP="004F7418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DE07A0">
        <w:rPr>
          <w:rFonts w:ascii="Arial" w:hAnsi="Arial" w:cs="Arial"/>
        </w:rPr>
        <w:t>As penalidades serão registradas no cadastro da contratada, quando for o caso.</w:t>
      </w:r>
    </w:p>
    <w:p w14:paraId="00513A12" w14:textId="77777777" w:rsidR="0050331B" w:rsidRPr="00DE07A0" w:rsidRDefault="0050331B" w:rsidP="004F7418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DE07A0">
        <w:rPr>
          <w:rFonts w:ascii="Arial" w:hAnsi="Arial" w:cs="Arial"/>
        </w:rPr>
        <w:t>Se a multa aplicada for superior ao valor da garantia prestada, além da perda desta, responderá o contratado pela sua diferença, que será descontada dos pagamentos eventualmente devidos pela Administração ou cobrada judicialmente.</w:t>
      </w:r>
    </w:p>
    <w:p w14:paraId="472D8726" w14:textId="77777777" w:rsidR="0050331B" w:rsidRPr="00DE07A0" w:rsidRDefault="0050331B" w:rsidP="004F7418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DE07A0">
        <w:rPr>
          <w:rFonts w:ascii="Arial" w:hAnsi="Arial" w:cs="Arial"/>
        </w:rPr>
        <w:t>Nenhum pagamento será efetuado enquanto pendente de liquidação qualquer obrigação financeira que for imposta a contratada em virtude de penalidade ou inadimplência contratual.</w:t>
      </w:r>
    </w:p>
    <w:p w14:paraId="38A6A901" w14:textId="77777777" w:rsidR="00C56321" w:rsidRPr="00DE07A0" w:rsidRDefault="0050331B" w:rsidP="00C56321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DE07A0">
        <w:rPr>
          <w:rFonts w:ascii="Arial" w:hAnsi="Arial" w:cs="Arial"/>
        </w:rPr>
        <w:t>Na aplicação das penalidades prevista neste edital o Município considerará, motivadamente, a gravidade da falta, seus efeitos, bem como os antecedentes da licitante ou contratada, podendo deixar de aplicá-las se a</w:t>
      </w:r>
      <w:r w:rsidR="00C56321" w:rsidRPr="00DE07A0">
        <w:rPr>
          <w:rFonts w:ascii="Arial" w:hAnsi="Arial" w:cs="Arial"/>
        </w:rPr>
        <w:t>dmitidas as suas justificativas.</w:t>
      </w:r>
    </w:p>
    <w:p w14:paraId="6CAE5850" w14:textId="77777777" w:rsidR="0050331B" w:rsidRPr="00DE07A0" w:rsidRDefault="006C1AD3" w:rsidP="004F7418">
      <w:pPr>
        <w:pStyle w:val="Recuodecorpodetexto3"/>
        <w:spacing w:line="276" w:lineRule="auto"/>
        <w:ind w:left="0" w:firstLine="708"/>
        <w:rPr>
          <w:rFonts w:ascii="Arial" w:hAnsi="Arial" w:cs="Arial"/>
        </w:rPr>
      </w:pPr>
      <w:r w:rsidRPr="00DE07A0">
        <w:rPr>
          <w:rFonts w:ascii="Arial" w:hAnsi="Arial" w:cs="Arial"/>
        </w:rPr>
        <w:t>A critério</w:t>
      </w:r>
      <w:r w:rsidR="0050331B" w:rsidRPr="00DE07A0">
        <w:rPr>
          <w:rFonts w:ascii="Arial" w:hAnsi="Arial" w:cs="Arial"/>
        </w:rPr>
        <w:t xml:space="preserve"> da Administração</w:t>
      </w:r>
      <w:r w:rsidR="00C56321" w:rsidRPr="00DE07A0">
        <w:rPr>
          <w:rFonts w:ascii="Arial" w:hAnsi="Arial" w:cs="Arial"/>
        </w:rPr>
        <w:t xml:space="preserve"> poderão</w:t>
      </w:r>
      <w:r w:rsidR="0050331B" w:rsidRPr="00DE07A0">
        <w:rPr>
          <w:rFonts w:ascii="Arial" w:hAnsi="Arial" w:cs="Arial"/>
        </w:rPr>
        <w:t xml:space="preserve"> ser suspensas as penalidades, no todo ou em parte, quando o atraso na entrega for devidamente justificado pela contratada e aceito pela Administração.</w:t>
      </w:r>
    </w:p>
    <w:p w14:paraId="777EE3CE" w14:textId="77777777" w:rsidR="0050331B" w:rsidRPr="00DE07A0" w:rsidRDefault="0050331B" w:rsidP="004F7418">
      <w:pPr>
        <w:pStyle w:val="Recuodecorpodetexto3"/>
        <w:spacing w:line="276" w:lineRule="auto"/>
        <w:ind w:left="0" w:firstLine="708"/>
        <w:rPr>
          <w:rFonts w:ascii="Arial" w:eastAsia="Calibri" w:hAnsi="Arial" w:cs="Arial"/>
          <w:lang w:eastAsia="en-US"/>
        </w:rPr>
      </w:pPr>
      <w:r w:rsidRPr="00DE07A0">
        <w:rPr>
          <w:rFonts w:ascii="Arial" w:eastAsia="Calibri" w:hAnsi="Arial" w:cs="Arial"/>
          <w:lang w:eastAsia="en-US"/>
        </w:rPr>
        <w:t>As penalidades ora estabelecidas serão aplicadas sem p</w:t>
      </w:r>
      <w:r w:rsidR="00E05878" w:rsidRPr="00DE07A0">
        <w:rPr>
          <w:rFonts w:ascii="Arial" w:eastAsia="Calibri" w:hAnsi="Arial" w:cs="Arial"/>
          <w:lang w:eastAsia="en-US"/>
        </w:rPr>
        <w:t>rejuízo das demais previstas em lei</w:t>
      </w:r>
      <w:r w:rsidRPr="00DE07A0">
        <w:rPr>
          <w:rFonts w:ascii="Arial" w:eastAsia="Calibri" w:hAnsi="Arial" w:cs="Arial"/>
          <w:lang w:eastAsia="en-US"/>
        </w:rPr>
        <w:t>.</w:t>
      </w:r>
    </w:p>
    <w:p w14:paraId="59F641A8" w14:textId="77777777" w:rsidR="00071BC1" w:rsidRPr="00DE07A0" w:rsidRDefault="00071BC1" w:rsidP="004F7418">
      <w:pPr>
        <w:pStyle w:val="Recuodecorpodetexto3"/>
        <w:ind w:left="0" w:firstLine="708"/>
        <w:rPr>
          <w:rFonts w:ascii="Arial" w:hAnsi="Arial" w:cs="Arial"/>
        </w:rPr>
      </w:pPr>
    </w:p>
    <w:p w14:paraId="5741B28E" w14:textId="77777777" w:rsidR="00071BC1" w:rsidRPr="00DE07A0" w:rsidRDefault="00071BC1" w:rsidP="004F7418">
      <w:pPr>
        <w:pStyle w:val="Ttulo4"/>
        <w:numPr>
          <w:ilvl w:val="0"/>
          <w:numId w:val="3"/>
        </w:numPr>
        <w:spacing w:before="0" w:after="0"/>
        <w:jc w:val="both"/>
        <w:rPr>
          <w:rFonts w:ascii="Arial" w:hAnsi="Arial" w:cs="Arial"/>
          <w:sz w:val="24"/>
          <w:szCs w:val="24"/>
        </w:rPr>
      </w:pPr>
      <w:r w:rsidRPr="00DE07A0">
        <w:rPr>
          <w:rFonts w:ascii="Arial" w:hAnsi="Arial" w:cs="Arial"/>
          <w:sz w:val="24"/>
          <w:szCs w:val="24"/>
        </w:rPr>
        <w:t>Condições Gerais:</w:t>
      </w:r>
    </w:p>
    <w:p w14:paraId="0E6BDA57" w14:textId="77777777" w:rsidR="000A058A" w:rsidRPr="00DE07A0" w:rsidRDefault="000A058A" w:rsidP="000A058A">
      <w:pPr>
        <w:jc w:val="both"/>
        <w:rPr>
          <w:rFonts w:ascii="Arial" w:hAnsi="Arial" w:cs="Arial"/>
          <w:szCs w:val="24"/>
        </w:rPr>
      </w:pPr>
    </w:p>
    <w:p w14:paraId="5AA3EC88" w14:textId="1D8B84DC" w:rsidR="00C56321" w:rsidRPr="00DE07A0" w:rsidRDefault="00C56321" w:rsidP="00DE07A0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DE07A0">
        <w:rPr>
          <w:rFonts w:ascii="Arial" w:hAnsi="Arial" w:cs="Arial"/>
          <w:szCs w:val="24"/>
        </w:rPr>
        <w:t xml:space="preserve">A obra deverá ser entregue limpa e livre de entulhos, </w:t>
      </w:r>
      <w:r w:rsidR="004D2C2D" w:rsidRPr="008F3B14">
        <w:rPr>
          <w:rFonts w:ascii="Arial" w:hAnsi="Arial" w:cs="Arial"/>
          <w:szCs w:val="24"/>
        </w:rPr>
        <w:t xml:space="preserve">em perfeitas condições de </w:t>
      </w:r>
      <w:r w:rsidR="004D2C2D">
        <w:rPr>
          <w:rFonts w:ascii="Arial" w:hAnsi="Arial" w:cs="Arial"/>
          <w:szCs w:val="24"/>
        </w:rPr>
        <w:t>uso</w:t>
      </w:r>
      <w:r w:rsidR="004D2C2D" w:rsidRPr="008F3B14">
        <w:rPr>
          <w:rFonts w:ascii="Arial" w:hAnsi="Arial" w:cs="Arial"/>
          <w:szCs w:val="24"/>
        </w:rPr>
        <w:t>,</w:t>
      </w:r>
      <w:r w:rsidRPr="00DE07A0">
        <w:rPr>
          <w:rFonts w:ascii="Arial" w:hAnsi="Arial" w:cs="Arial"/>
          <w:szCs w:val="24"/>
        </w:rPr>
        <w:t xml:space="preserve"> sem acúmulo de detritos. A lavratura de termo de entrega definitiva da obra não exime o empreiteiro, em qualquer época, das garantias concedidas e das responsabilidades assumidas em contrato e por força das disposições em vigor.</w:t>
      </w:r>
    </w:p>
    <w:p w14:paraId="3F95CB93" w14:textId="4892891E" w:rsidR="00FD5821" w:rsidRPr="00DE07A0" w:rsidRDefault="00C56321" w:rsidP="00DE07A0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DE07A0">
        <w:rPr>
          <w:rFonts w:ascii="Arial" w:hAnsi="Arial" w:cs="Arial"/>
          <w:szCs w:val="24"/>
        </w:rPr>
        <w:t xml:space="preserve">A vigência contratual será de </w:t>
      </w:r>
      <w:r w:rsidR="00275D9C">
        <w:rPr>
          <w:rFonts w:ascii="Arial" w:hAnsi="Arial" w:cs="Arial"/>
          <w:b/>
          <w:bCs/>
          <w:szCs w:val="24"/>
        </w:rPr>
        <w:t>16</w:t>
      </w:r>
      <w:r w:rsidRPr="00C603C2">
        <w:rPr>
          <w:rFonts w:ascii="Arial" w:hAnsi="Arial" w:cs="Arial"/>
          <w:b/>
          <w:bCs/>
          <w:szCs w:val="24"/>
        </w:rPr>
        <w:t xml:space="preserve"> </w:t>
      </w:r>
      <w:r w:rsidR="000A2693" w:rsidRPr="00C603C2">
        <w:rPr>
          <w:rFonts w:ascii="Arial" w:hAnsi="Arial" w:cs="Arial"/>
          <w:b/>
          <w:bCs/>
          <w:szCs w:val="24"/>
        </w:rPr>
        <w:t>meses</w:t>
      </w:r>
      <w:r w:rsidRPr="00DE07A0">
        <w:rPr>
          <w:rFonts w:ascii="Arial" w:hAnsi="Arial" w:cs="Arial"/>
          <w:szCs w:val="24"/>
        </w:rPr>
        <w:t>, a contar da assinatura da Ordem de Serviço.</w:t>
      </w:r>
    </w:p>
    <w:p w14:paraId="2C5EB515" w14:textId="45BB5AC3" w:rsidR="00C56321" w:rsidRPr="00DE07A0" w:rsidRDefault="00C56321" w:rsidP="00DE07A0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DE07A0">
        <w:rPr>
          <w:rFonts w:ascii="Arial" w:hAnsi="Arial" w:cs="Arial"/>
          <w:szCs w:val="24"/>
        </w:rPr>
        <w:t>A empresa contratada sofrer</w:t>
      </w:r>
      <w:r w:rsidR="00010540" w:rsidRPr="00DE07A0">
        <w:rPr>
          <w:rFonts w:ascii="Arial" w:hAnsi="Arial" w:cs="Arial"/>
          <w:szCs w:val="24"/>
        </w:rPr>
        <w:t>á</w:t>
      </w:r>
      <w:r w:rsidRPr="00DE07A0">
        <w:rPr>
          <w:rFonts w:ascii="Arial" w:hAnsi="Arial" w:cs="Arial"/>
          <w:szCs w:val="24"/>
        </w:rPr>
        <w:t xml:space="preserve"> retenções pela Secretaria da Fazenda Municipal devida referente à execução da obra.</w:t>
      </w:r>
    </w:p>
    <w:p w14:paraId="4663F8A5" w14:textId="001BA2B7" w:rsidR="004D5B3C" w:rsidRPr="00DE07A0" w:rsidRDefault="000A058A" w:rsidP="00DE07A0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DE07A0">
        <w:rPr>
          <w:rFonts w:ascii="Arial" w:hAnsi="Arial" w:cs="Arial"/>
          <w:szCs w:val="24"/>
        </w:rPr>
        <w:t xml:space="preserve">Fica eleito o Foro da Comarca de São Pedro do Sul para dirimir quaisquer controvérsias decorrentes do presente contrato. </w:t>
      </w:r>
    </w:p>
    <w:p w14:paraId="191F574D" w14:textId="15284ECE" w:rsidR="0050331B" w:rsidRPr="00DE07A0" w:rsidRDefault="000A058A" w:rsidP="00DE07A0">
      <w:pPr>
        <w:spacing w:line="276" w:lineRule="auto"/>
        <w:ind w:firstLine="708"/>
        <w:jc w:val="both"/>
        <w:rPr>
          <w:rFonts w:ascii="Arial" w:hAnsi="Arial" w:cs="Arial"/>
          <w:szCs w:val="24"/>
        </w:rPr>
      </w:pPr>
      <w:r w:rsidRPr="00DE07A0">
        <w:rPr>
          <w:rFonts w:ascii="Arial" w:hAnsi="Arial" w:cs="Arial"/>
          <w:szCs w:val="24"/>
        </w:rPr>
        <w:t>É v</w:t>
      </w:r>
      <w:r w:rsidR="0039652D" w:rsidRPr="00DE07A0">
        <w:rPr>
          <w:rFonts w:ascii="Arial" w:hAnsi="Arial" w:cs="Arial"/>
          <w:szCs w:val="24"/>
        </w:rPr>
        <w:t>edada a subcontratação total de</w:t>
      </w:r>
      <w:r w:rsidRPr="00DE07A0">
        <w:rPr>
          <w:rFonts w:ascii="Arial" w:hAnsi="Arial" w:cs="Arial"/>
          <w:szCs w:val="24"/>
        </w:rPr>
        <w:t xml:space="preserve"> empresa para cumprimento do Objeto contratado. O Município a qualquer tempo poderá exigir a realização de vistoria, a fim de verificar a situação dos trabalhos, determinando as providências que se fizerem necessárias, com possibilidade de aplicação das sanções fixadas no edital.</w:t>
      </w:r>
      <w:r w:rsidR="0050331B" w:rsidRPr="00DE07A0">
        <w:rPr>
          <w:rFonts w:ascii="Arial" w:hAnsi="Arial" w:cs="Arial"/>
          <w:szCs w:val="24"/>
        </w:rPr>
        <w:t xml:space="preserve"> </w:t>
      </w:r>
    </w:p>
    <w:p w14:paraId="6264D4A0" w14:textId="77777777" w:rsidR="0022047C" w:rsidRPr="00940EF9" w:rsidRDefault="0022047C" w:rsidP="004F7418">
      <w:pPr>
        <w:jc w:val="both"/>
        <w:rPr>
          <w:rFonts w:ascii="Arial" w:hAnsi="Arial" w:cs="Arial"/>
          <w:color w:val="FF0000"/>
          <w:szCs w:val="24"/>
        </w:rPr>
      </w:pPr>
    </w:p>
    <w:p w14:paraId="10EC48FF" w14:textId="53B924D8" w:rsidR="00DE07A0" w:rsidRDefault="00DE07A0" w:rsidP="004F7418">
      <w:pPr>
        <w:jc w:val="both"/>
        <w:rPr>
          <w:rFonts w:ascii="Arial" w:hAnsi="Arial" w:cs="Arial"/>
          <w:szCs w:val="24"/>
        </w:rPr>
      </w:pPr>
    </w:p>
    <w:p w14:paraId="00C753E1" w14:textId="79E9974E" w:rsidR="00DE07A0" w:rsidRDefault="00DE07A0" w:rsidP="004F7418">
      <w:pPr>
        <w:jc w:val="both"/>
        <w:rPr>
          <w:rFonts w:ascii="Arial" w:hAnsi="Arial" w:cs="Arial"/>
          <w:szCs w:val="24"/>
        </w:rPr>
      </w:pPr>
    </w:p>
    <w:p w14:paraId="115E90DD" w14:textId="73E82129" w:rsidR="00DE07A0" w:rsidRDefault="00DE07A0" w:rsidP="004F7418">
      <w:pPr>
        <w:jc w:val="both"/>
        <w:rPr>
          <w:rFonts w:ascii="Arial" w:hAnsi="Arial" w:cs="Arial"/>
          <w:szCs w:val="24"/>
        </w:rPr>
      </w:pPr>
    </w:p>
    <w:p w14:paraId="2B4D088C" w14:textId="77777777" w:rsidR="00DE07A0" w:rsidRPr="00940EF9" w:rsidRDefault="00DE07A0" w:rsidP="004F7418">
      <w:pPr>
        <w:jc w:val="both"/>
        <w:rPr>
          <w:rFonts w:ascii="Arial" w:hAnsi="Arial" w:cs="Arial"/>
          <w:szCs w:val="24"/>
        </w:rPr>
      </w:pPr>
    </w:p>
    <w:p w14:paraId="513DEC0B" w14:textId="2BC63930" w:rsidR="0022047C" w:rsidRPr="00940EF9" w:rsidRDefault="0022047C" w:rsidP="004F7418">
      <w:pPr>
        <w:jc w:val="right"/>
        <w:rPr>
          <w:rFonts w:ascii="Arial" w:hAnsi="Arial" w:cs="Arial"/>
          <w:color w:val="FF0000"/>
          <w:szCs w:val="24"/>
        </w:rPr>
      </w:pPr>
      <w:r w:rsidRPr="00940EF9">
        <w:rPr>
          <w:rFonts w:ascii="Arial" w:hAnsi="Arial" w:cs="Arial"/>
          <w:szCs w:val="24"/>
        </w:rPr>
        <w:t xml:space="preserve">                                                   Dilermando de Aguiar, </w:t>
      </w:r>
      <w:r w:rsidR="000C35F5" w:rsidRPr="00C603C2">
        <w:rPr>
          <w:rFonts w:ascii="Arial" w:hAnsi="Arial" w:cs="Arial"/>
          <w:szCs w:val="24"/>
        </w:rPr>
        <w:t>1</w:t>
      </w:r>
      <w:r w:rsidR="00C603C2">
        <w:rPr>
          <w:rFonts w:ascii="Arial" w:hAnsi="Arial" w:cs="Arial"/>
          <w:szCs w:val="24"/>
        </w:rPr>
        <w:t>5</w:t>
      </w:r>
      <w:r w:rsidR="00843F8D" w:rsidRPr="00C603C2">
        <w:rPr>
          <w:rFonts w:ascii="Arial" w:hAnsi="Arial" w:cs="Arial"/>
          <w:szCs w:val="24"/>
        </w:rPr>
        <w:t xml:space="preserve"> </w:t>
      </w:r>
      <w:r w:rsidRPr="00C603C2">
        <w:rPr>
          <w:rFonts w:ascii="Arial" w:hAnsi="Arial" w:cs="Arial"/>
          <w:szCs w:val="24"/>
        </w:rPr>
        <w:t xml:space="preserve">de </w:t>
      </w:r>
      <w:r w:rsidR="00C603C2">
        <w:rPr>
          <w:rFonts w:ascii="Arial" w:hAnsi="Arial" w:cs="Arial"/>
          <w:szCs w:val="24"/>
        </w:rPr>
        <w:t>outubro</w:t>
      </w:r>
      <w:r w:rsidRPr="00C603C2">
        <w:rPr>
          <w:rFonts w:ascii="Arial" w:hAnsi="Arial" w:cs="Arial"/>
          <w:szCs w:val="24"/>
        </w:rPr>
        <w:t xml:space="preserve"> de 20</w:t>
      </w:r>
      <w:r w:rsidR="005A5BDD" w:rsidRPr="00C603C2">
        <w:rPr>
          <w:rFonts w:ascii="Arial" w:hAnsi="Arial" w:cs="Arial"/>
          <w:szCs w:val="24"/>
        </w:rPr>
        <w:t>2</w:t>
      </w:r>
      <w:r w:rsidR="00405B7B" w:rsidRPr="00C603C2">
        <w:rPr>
          <w:rFonts w:ascii="Arial" w:hAnsi="Arial" w:cs="Arial"/>
          <w:szCs w:val="24"/>
        </w:rPr>
        <w:t>4</w:t>
      </w:r>
      <w:r w:rsidRPr="00C603C2">
        <w:rPr>
          <w:rFonts w:ascii="Arial" w:hAnsi="Arial" w:cs="Arial"/>
          <w:szCs w:val="24"/>
        </w:rPr>
        <w:t>.</w:t>
      </w:r>
    </w:p>
    <w:p w14:paraId="4F954DBE" w14:textId="77777777" w:rsidR="0022047C" w:rsidRPr="00940EF9" w:rsidRDefault="0022047C" w:rsidP="004F7418">
      <w:pPr>
        <w:jc w:val="both"/>
        <w:rPr>
          <w:rFonts w:ascii="Arial" w:hAnsi="Arial" w:cs="Arial"/>
          <w:szCs w:val="24"/>
        </w:rPr>
      </w:pPr>
    </w:p>
    <w:p w14:paraId="2DD45382" w14:textId="77777777" w:rsidR="00150019" w:rsidRPr="00940EF9" w:rsidRDefault="00150019" w:rsidP="004F7418">
      <w:pPr>
        <w:jc w:val="both"/>
        <w:rPr>
          <w:rFonts w:ascii="Arial" w:hAnsi="Arial" w:cs="Arial"/>
          <w:szCs w:val="24"/>
        </w:rPr>
      </w:pPr>
    </w:p>
    <w:p w14:paraId="459461C4" w14:textId="77777777" w:rsidR="00150019" w:rsidRPr="00940EF9" w:rsidRDefault="00150019" w:rsidP="004F7418">
      <w:pPr>
        <w:jc w:val="both"/>
        <w:rPr>
          <w:rFonts w:ascii="Arial" w:hAnsi="Arial" w:cs="Arial"/>
          <w:szCs w:val="24"/>
        </w:rPr>
      </w:pPr>
    </w:p>
    <w:p w14:paraId="1855DC10" w14:textId="77777777" w:rsidR="00010540" w:rsidRPr="00940EF9" w:rsidRDefault="00010540" w:rsidP="004F7418">
      <w:pPr>
        <w:jc w:val="both"/>
        <w:rPr>
          <w:rFonts w:ascii="Arial" w:hAnsi="Arial" w:cs="Arial"/>
          <w:szCs w:val="24"/>
        </w:rPr>
      </w:pPr>
    </w:p>
    <w:p w14:paraId="6877773D" w14:textId="77777777" w:rsidR="009C3573" w:rsidRPr="00940EF9" w:rsidRDefault="009C3573" w:rsidP="004F7418">
      <w:pPr>
        <w:jc w:val="both"/>
        <w:rPr>
          <w:rFonts w:ascii="Arial" w:hAnsi="Arial" w:cs="Arial"/>
          <w:szCs w:val="24"/>
        </w:rPr>
      </w:pPr>
    </w:p>
    <w:p w14:paraId="278D302E" w14:textId="612E770D" w:rsidR="00D429FD" w:rsidRPr="00940EF9" w:rsidRDefault="000C727D" w:rsidP="009A7D30">
      <w:pPr>
        <w:jc w:val="center"/>
        <w:rPr>
          <w:rFonts w:ascii="Arial" w:hAnsi="Arial" w:cs="Arial"/>
          <w:szCs w:val="24"/>
        </w:rPr>
      </w:pPr>
      <w:r w:rsidRPr="00940EF9">
        <w:rPr>
          <w:rFonts w:ascii="Arial" w:hAnsi="Arial" w:cs="Arial"/>
          <w:szCs w:val="24"/>
        </w:rPr>
        <w:t>____________________________</w:t>
      </w:r>
    </w:p>
    <w:p w14:paraId="3B61F8C3" w14:textId="18145013" w:rsidR="00781432" w:rsidRDefault="00624245" w:rsidP="004F7418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José Claiton Sauzem Ilha</w:t>
      </w:r>
    </w:p>
    <w:p w14:paraId="5743D31F" w14:textId="4E121EFB" w:rsidR="00624245" w:rsidRPr="00624245" w:rsidRDefault="00624245" w:rsidP="004F7418">
      <w:pPr>
        <w:jc w:val="center"/>
        <w:rPr>
          <w:rFonts w:ascii="Arial" w:hAnsi="Arial" w:cs="Arial"/>
          <w:bCs/>
          <w:i/>
          <w:szCs w:val="24"/>
        </w:rPr>
      </w:pPr>
      <w:r>
        <w:rPr>
          <w:rFonts w:ascii="Arial" w:hAnsi="Arial" w:cs="Arial"/>
          <w:bCs/>
          <w:szCs w:val="24"/>
        </w:rPr>
        <w:t>Prefeito Municipal</w:t>
      </w:r>
    </w:p>
    <w:p w14:paraId="3891250F" w14:textId="77777777" w:rsidR="00CC0606" w:rsidRPr="00940EF9" w:rsidRDefault="00CC0606" w:rsidP="00CC0606">
      <w:pPr>
        <w:jc w:val="center"/>
        <w:rPr>
          <w:rFonts w:ascii="Arial" w:hAnsi="Arial" w:cs="Arial"/>
          <w:color w:val="FF0000"/>
          <w:szCs w:val="24"/>
        </w:rPr>
      </w:pPr>
    </w:p>
    <w:p w14:paraId="33479095" w14:textId="7B69D37B" w:rsidR="00CC0606" w:rsidRDefault="00CC0606" w:rsidP="00CC0606">
      <w:pPr>
        <w:jc w:val="center"/>
        <w:rPr>
          <w:rFonts w:ascii="Arial" w:hAnsi="Arial" w:cs="Arial"/>
          <w:color w:val="FF0000"/>
          <w:szCs w:val="24"/>
        </w:rPr>
      </w:pPr>
    </w:p>
    <w:p w14:paraId="25E2FD9C" w14:textId="1028211E" w:rsidR="00940EF9" w:rsidRDefault="00940EF9" w:rsidP="00CC0606">
      <w:pPr>
        <w:jc w:val="center"/>
        <w:rPr>
          <w:rFonts w:ascii="Arial" w:hAnsi="Arial" w:cs="Arial"/>
          <w:color w:val="FF0000"/>
          <w:szCs w:val="24"/>
        </w:rPr>
      </w:pPr>
    </w:p>
    <w:p w14:paraId="2E60874A" w14:textId="3BB08D62" w:rsidR="00940EF9" w:rsidRPr="00940EF9" w:rsidRDefault="00940EF9" w:rsidP="00940EF9">
      <w:pPr>
        <w:rPr>
          <w:rFonts w:ascii="Arial" w:hAnsi="Arial" w:cs="Arial"/>
          <w:color w:val="FF0000"/>
          <w:szCs w:val="24"/>
        </w:rPr>
      </w:pPr>
    </w:p>
    <w:sectPr w:rsidR="00940EF9" w:rsidRPr="00940EF9" w:rsidSect="004D5B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080" w:bottom="851" w:left="1080" w:header="567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8B429" w14:textId="77777777" w:rsidR="00836CA5" w:rsidRDefault="00836CA5">
      <w:r>
        <w:separator/>
      </w:r>
    </w:p>
  </w:endnote>
  <w:endnote w:type="continuationSeparator" w:id="0">
    <w:p w14:paraId="0152AEBC" w14:textId="77777777" w:rsidR="00836CA5" w:rsidRDefault="0083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F1B42" w14:textId="77777777" w:rsidR="00275D9C" w:rsidRDefault="00275D9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1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50"/>
    </w:tblGrid>
    <w:tr w:rsidR="00C6045A" w:rsidRPr="00C6045A" w14:paraId="42D4D9A9" w14:textId="77777777" w:rsidTr="004D5B3C">
      <w:trPr>
        <w:trHeight w:val="400"/>
      </w:trPr>
      <w:tc>
        <w:tcPr>
          <w:tcW w:w="5150" w:type="dxa"/>
          <w:vAlign w:val="center"/>
        </w:tcPr>
        <w:p w14:paraId="0D2796E7" w14:textId="77777777" w:rsidR="00C6045A" w:rsidRPr="00C6045A" w:rsidRDefault="00C6045A" w:rsidP="004D5B3C">
          <w:pPr>
            <w:tabs>
              <w:tab w:val="center" w:pos="4419"/>
              <w:tab w:val="right" w:pos="8838"/>
            </w:tabs>
            <w:rPr>
              <w:rFonts w:ascii="Verdana" w:hAnsi="Verdana"/>
              <w:szCs w:val="24"/>
              <w:lang w:val="pt-PT"/>
            </w:rPr>
          </w:pPr>
          <w:r w:rsidRPr="00C6045A">
            <w:rPr>
              <w:rFonts w:ascii="Verdana" w:hAnsi="Verdana"/>
              <w:szCs w:val="24"/>
              <w:lang w:val="pt-PT"/>
            </w:rPr>
            <w:t>“Doe órgãos, Doe Sangue: Salve Vidas”.</w:t>
          </w:r>
        </w:p>
      </w:tc>
    </w:tr>
  </w:tbl>
  <w:p w14:paraId="2194446F" w14:textId="1A496800" w:rsidR="00C6045A" w:rsidRDefault="00C6045A" w:rsidP="00C6045A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9D867" w14:textId="77777777" w:rsidR="00275D9C" w:rsidRDefault="00275D9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85083" w14:textId="77777777" w:rsidR="00836CA5" w:rsidRDefault="00836CA5">
      <w:r>
        <w:separator/>
      </w:r>
    </w:p>
  </w:footnote>
  <w:footnote w:type="continuationSeparator" w:id="0">
    <w:p w14:paraId="3AED42CE" w14:textId="77777777" w:rsidR="00836CA5" w:rsidRDefault="00836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FED73" w14:textId="77777777" w:rsidR="00275D9C" w:rsidRDefault="00275D9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5EE36" w14:textId="77777777" w:rsidR="00D32ECB" w:rsidRPr="00A30A74" w:rsidRDefault="00D32ECB" w:rsidP="00D32ECB">
    <w:pPr>
      <w:pStyle w:val="Cabealho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6D6ABAB" wp14:editId="74848088">
          <wp:simplePos x="0" y="0"/>
          <wp:positionH relativeFrom="column">
            <wp:posOffset>5274945</wp:posOffset>
          </wp:positionH>
          <wp:positionV relativeFrom="paragraph">
            <wp:posOffset>0</wp:posOffset>
          </wp:positionV>
          <wp:extent cx="868045" cy="876300"/>
          <wp:effectExtent l="0" t="0" r="8255" b="0"/>
          <wp:wrapNone/>
          <wp:docPr id="3" name="Imagem 3" descr="logo folha NOVO - Março -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folha NOVO - Março -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04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1A43D134" wp14:editId="36BD6BAB">
          <wp:simplePos x="0" y="0"/>
          <wp:positionH relativeFrom="column">
            <wp:posOffset>-24765</wp:posOffset>
          </wp:positionH>
          <wp:positionV relativeFrom="paragraph">
            <wp:posOffset>0</wp:posOffset>
          </wp:positionV>
          <wp:extent cx="860425" cy="954405"/>
          <wp:effectExtent l="0" t="0" r="0" b="0"/>
          <wp:wrapSquare wrapText="bothSides"/>
          <wp:docPr id="2" name="Imagem 2" descr="Brasão Color 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asão Color 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0A74">
      <w:rPr>
        <w:b/>
        <w:sz w:val="20"/>
      </w:rPr>
      <w:t>ESTADO DO RIO GRANDE DO SU</w:t>
    </w:r>
    <w:r>
      <w:rPr>
        <w:b/>
        <w:sz w:val="20"/>
      </w:rPr>
      <w:t>L</w:t>
    </w:r>
  </w:p>
  <w:p w14:paraId="2DC041EB" w14:textId="77777777" w:rsidR="00D32ECB" w:rsidRDefault="00D32ECB" w:rsidP="00D32ECB">
    <w:pPr>
      <w:pStyle w:val="Cabealho"/>
      <w:jc w:val="center"/>
      <w:rPr>
        <w:b/>
        <w:sz w:val="20"/>
      </w:rPr>
    </w:pPr>
    <w:r w:rsidRPr="00A30A74">
      <w:rPr>
        <w:b/>
        <w:sz w:val="20"/>
      </w:rPr>
      <w:t>PREFEITURA MUNICIPAL DE DILERMANDO DE AGUIAR</w:t>
    </w:r>
  </w:p>
  <w:p w14:paraId="43ADA5F8" w14:textId="77777777" w:rsidR="00D32ECB" w:rsidRPr="00A30A74" w:rsidRDefault="00D32ECB" w:rsidP="00D32ECB">
    <w:pPr>
      <w:pStyle w:val="Cabealho"/>
      <w:jc w:val="center"/>
      <w:rPr>
        <w:b/>
        <w:sz w:val="20"/>
      </w:rPr>
    </w:pPr>
  </w:p>
  <w:p w14:paraId="77C4ED83" w14:textId="77777777" w:rsidR="00D32ECB" w:rsidRPr="00A30A74" w:rsidRDefault="00D32ECB" w:rsidP="00D32ECB">
    <w:pPr>
      <w:pStyle w:val="Cabealho"/>
      <w:jc w:val="center"/>
      <w:rPr>
        <w:b/>
        <w:sz w:val="20"/>
      </w:rPr>
    </w:pPr>
    <w:r w:rsidRPr="00A30A74">
      <w:rPr>
        <w:b/>
        <w:sz w:val="20"/>
      </w:rPr>
      <w:t>____________</w:t>
    </w:r>
    <w:r>
      <w:rPr>
        <w:b/>
        <w:sz w:val="20"/>
      </w:rPr>
      <w:t>________________________________</w:t>
    </w:r>
  </w:p>
  <w:p w14:paraId="58D8B34C" w14:textId="77777777" w:rsidR="00D32ECB" w:rsidRDefault="00D32ECB" w:rsidP="00D32ECB">
    <w:pPr>
      <w:pStyle w:val="Cabealho"/>
      <w:jc w:val="center"/>
      <w:rPr>
        <w:bCs/>
        <w:sz w:val="18"/>
        <w:szCs w:val="18"/>
      </w:rPr>
    </w:pPr>
    <w:r w:rsidRPr="00A30A74">
      <w:rPr>
        <w:bCs/>
        <w:sz w:val="18"/>
        <w:szCs w:val="18"/>
      </w:rPr>
      <w:t xml:space="preserve">Av. Ibicuí, </w:t>
    </w:r>
    <w:r>
      <w:rPr>
        <w:bCs/>
        <w:sz w:val="18"/>
        <w:szCs w:val="18"/>
      </w:rPr>
      <w:t>nº 1002</w:t>
    </w:r>
    <w:r w:rsidRPr="00A30A74">
      <w:rPr>
        <w:bCs/>
        <w:sz w:val="18"/>
        <w:szCs w:val="18"/>
      </w:rPr>
      <w:t xml:space="preserve"> - CEP 97180-000 – Fon</w:t>
    </w:r>
    <w:r w:rsidR="00270E1A">
      <w:rPr>
        <w:bCs/>
        <w:sz w:val="18"/>
        <w:szCs w:val="18"/>
      </w:rPr>
      <w:t>e</w:t>
    </w:r>
    <w:r w:rsidRPr="00A30A74">
      <w:rPr>
        <w:bCs/>
        <w:sz w:val="18"/>
        <w:szCs w:val="18"/>
      </w:rPr>
      <w:t>: (55) 3612.4246</w:t>
    </w:r>
  </w:p>
  <w:p w14:paraId="0C635C6E" w14:textId="77777777" w:rsidR="00D32ECB" w:rsidRPr="00A30A74" w:rsidRDefault="00D32ECB" w:rsidP="00D32ECB">
    <w:pPr>
      <w:pStyle w:val="Cabealho"/>
      <w:jc w:val="center"/>
      <w:rPr>
        <w:bCs/>
        <w:sz w:val="18"/>
        <w:szCs w:val="18"/>
      </w:rPr>
    </w:pPr>
    <w:r w:rsidRPr="00A30A74">
      <w:rPr>
        <w:i/>
        <w:sz w:val="18"/>
        <w:szCs w:val="18"/>
      </w:rPr>
      <w:t>www.dilermandodeaguiar.rs.gov.br</w:t>
    </w:r>
  </w:p>
  <w:p w14:paraId="5ADD9810" w14:textId="77777777" w:rsidR="004F2879" w:rsidRDefault="004F2879" w:rsidP="004F2879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C9F52" w14:textId="77777777" w:rsidR="00275D9C" w:rsidRDefault="00275D9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5E51901"/>
    <w:multiLevelType w:val="hybridMultilevel"/>
    <w:tmpl w:val="AC8E5B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C6F75"/>
    <w:multiLevelType w:val="hybridMultilevel"/>
    <w:tmpl w:val="70FAAFA6"/>
    <w:lvl w:ilvl="0" w:tplc="FB6ACC5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FA1FD5"/>
    <w:multiLevelType w:val="multilevel"/>
    <w:tmpl w:val="A7CA8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B1A22A9"/>
    <w:multiLevelType w:val="hybridMultilevel"/>
    <w:tmpl w:val="C95C71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65EF6"/>
    <w:multiLevelType w:val="hybridMultilevel"/>
    <w:tmpl w:val="AC8E5BC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A6358"/>
    <w:multiLevelType w:val="hybridMultilevel"/>
    <w:tmpl w:val="DA2EBE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313E1"/>
    <w:multiLevelType w:val="hybridMultilevel"/>
    <w:tmpl w:val="9C4A6426"/>
    <w:lvl w:ilvl="0" w:tplc="D0EC8B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51"/>
    <w:rsid w:val="00003CD4"/>
    <w:rsid w:val="00010540"/>
    <w:rsid w:val="00011518"/>
    <w:rsid w:val="00026CED"/>
    <w:rsid w:val="000338DB"/>
    <w:rsid w:val="00043EC8"/>
    <w:rsid w:val="00054BAE"/>
    <w:rsid w:val="00062DDC"/>
    <w:rsid w:val="00063425"/>
    <w:rsid w:val="000661E8"/>
    <w:rsid w:val="00071BC1"/>
    <w:rsid w:val="000926E4"/>
    <w:rsid w:val="000A058A"/>
    <w:rsid w:val="000A2693"/>
    <w:rsid w:val="000A2ED8"/>
    <w:rsid w:val="000C0933"/>
    <w:rsid w:val="000C35F5"/>
    <w:rsid w:val="000C727D"/>
    <w:rsid w:val="000D2309"/>
    <w:rsid w:val="000D3C57"/>
    <w:rsid w:val="000E0C56"/>
    <w:rsid w:val="00122E36"/>
    <w:rsid w:val="00135CC9"/>
    <w:rsid w:val="001409BE"/>
    <w:rsid w:val="0014780A"/>
    <w:rsid w:val="00150019"/>
    <w:rsid w:val="00152AA4"/>
    <w:rsid w:val="00160F26"/>
    <w:rsid w:val="001722CD"/>
    <w:rsid w:val="00192875"/>
    <w:rsid w:val="00196BFC"/>
    <w:rsid w:val="001A0151"/>
    <w:rsid w:val="001A0A6B"/>
    <w:rsid w:val="001C4DF2"/>
    <w:rsid w:val="001C71D8"/>
    <w:rsid w:val="001D69E4"/>
    <w:rsid w:val="001D6A20"/>
    <w:rsid w:val="00202691"/>
    <w:rsid w:val="002100F4"/>
    <w:rsid w:val="0021543F"/>
    <w:rsid w:val="0022047C"/>
    <w:rsid w:val="0023636F"/>
    <w:rsid w:val="0024547F"/>
    <w:rsid w:val="00251E92"/>
    <w:rsid w:val="0025321D"/>
    <w:rsid w:val="00264736"/>
    <w:rsid w:val="00270E1A"/>
    <w:rsid w:val="00274663"/>
    <w:rsid w:val="00275D9C"/>
    <w:rsid w:val="002761CE"/>
    <w:rsid w:val="002817C3"/>
    <w:rsid w:val="00290825"/>
    <w:rsid w:val="00295778"/>
    <w:rsid w:val="002970D2"/>
    <w:rsid w:val="002B2C5C"/>
    <w:rsid w:val="002B45C5"/>
    <w:rsid w:val="002D35D8"/>
    <w:rsid w:val="002D4EA0"/>
    <w:rsid w:val="002E5766"/>
    <w:rsid w:val="002E783D"/>
    <w:rsid w:val="0030656C"/>
    <w:rsid w:val="00311747"/>
    <w:rsid w:val="0031650C"/>
    <w:rsid w:val="00334536"/>
    <w:rsid w:val="00361D4D"/>
    <w:rsid w:val="00364488"/>
    <w:rsid w:val="003868E5"/>
    <w:rsid w:val="00392830"/>
    <w:rsid w:val="0039652D"/>
    <w:rsid w:val="003A28F1"/>
    <w:rsid w:val="003A655D"/>
    <w:rsid w:val="003B0531"/>
    <w:rsid w:val="003B3FDB"/>
    <w:rsid w:val="003B649C"/>
    <w:rsid w:val="003C7ADF"/>
    <w:rsid w:val="003E54CD"/>
    <w:rsid w:val="00405B7B"/>
    <w:rsid w:val="00432CD5"/>
    <w:rsid w:val="00434315"/>
    <w:rsid w:val="00436AD5"/>
    <w:rsid w:val="00461564"/>
    <w:rsid w:val="0046581C"/>
    <w:rsid w:val="00470A51"/>
    <w:rsid w:val="00481340"/>
    <w:rsid w:val="004910A9"/>
    <w:rsid w:val="004933FE"/>
    <w:rsid w:val="004B4A2B"/>
    <w:rsid w:val="004C4450"/>
    <w:rsid w:val="004C449C"/>
    <w:rsid w:val="004D2C2D"/>
    <w:rsid w:val="004D5B3C"/>
    <w:rsid w:val="004F10F0"/>
    <w:rsid w:val="004F259F"/>
    <w:rsid w:val="004F2879"/>
    <w:rsid w:val="004F7418"/>
    <w:rsid w:val="0050331B"/>
    <w:rsid w:val="00507B22"/>
    <w:rsid w:val="00517BF4"/>
    <w:rsid w:val="00523971"/>
    <w:rsid w:val="00531F1B"/>
    <w:rsid w:val="00533BA6"/>
    <w:rsid w:val="00542B1A"/>
    <w:rsid w:val="00551BD4"/>
    <w:rsid w:val="00552321"/>
    <w:rsid w:val="00553496"/>
    <w:rsid w:val="005722A7"/>
    <w:rsid w:val="0057437D"/>
    <w:rsid w:val="005748CF"/>
    <w:rsid w:val="005863A5"/>
    <w:rsid w:val="0059079A"/>
    <w:rsid w:val="005A5BDD"/>
    <w:rsid w:val="005A74C4"/>
    <w:rsid w:val="005A7E70"/>
    <w:rsid w:val="005B1532"/>
    <w:rsid w:val="005C530C"/>
    <w:rsid w:val="005C68B2"/>
    <w:rsid w:val="005D031F"/>
    <w:rsid w:val="005E152B"/>
    <w:rsid w:val="00604036"/>
    <w:rsid w:val="0061299F"/>
    <w:rsid w:val="006131FE"/>
    <w:rsid w:val="00624245"/>
    <w:rsid w:val="00643F0E"/>
    <w:rsid w:val="00652A97"/>
    <w:rsid w:val="006639BC"/>
    <w:rsid w:val="00685C14"/>
    <w:rsid w:val="006957A5"/>
    <w:rsid w:val="006A13A8"/>
    <w:rsid w:val="006A154F"/>
    <w:rsid w:val="006A4BE8"/>
    <w:rsid w:val="006B1247"/>
    <w:rsid w:val="006C1AD3"/>
    <w:rsid w:val="006C2C9D"/>
    <w:rsid w:val="006D594A"/>
    <w:rsid w:val="006F532C"/>
    <w:rsid w:val="00702B1B"/>
    <w:rsid w:val="007230D5"/>
    <w:rsid w:val="007231CC"/>
    <w:rsid w:val="00724A44"/>
    <w:rsid w:val="00730B3C"/>
    <w:rsid w:val="00730CAB"/>
    <w:rsid w:val="007349D8"/>
    <w:rsid w:val="00743D77"/>
    <w:rsid w:val="00744EC1"/>
    <w:rsid w:val="00753AA7"/>
    <w:rsid w:val="00757C91"/>
    <w:rsid w:val="0076351C"/>
    <w:rsid w:val="007673AB"/>
    <w:rsid w:val="00767FA5"/>
    <w:rsid w:val="00772DC5"/>
    <w:rsid w:val="0078031E"/>
    <w:rsid w:val="00781432"/>
    <w:rsid w:val="00783916"/>
    <w:rsid w:val="00784804"/>
    <w:rsid w:val="00784A78"/>
    <w:rsid w:val="00784D88"/>
    <w:rsid w:val="00793727"/>
    <w:rsid w:val="007955A3"/>
    <w:rsid w:val="007A054F"/>
    <w:rsid w:val="007A5B1B"/>
    <w:rsid w:val="007C10B8"/>
    <w:rsid w:val="007C5CB3"/>
    <w:rsid w:val="007C60CB"/>
    <w:rsid w:val="007E02F1"/>
    <w:rsid w:val="007E2B63"/>
    <w:rsid w:val="007E65D9"/>
    <w:rsid w:val="007F6766"/>
    <w:rsid w:val="00821D6B"/>
    <w:rsid w:val="00823E80"/>
    <w:rsid w:val="008310E3"/>
    <w:rsid w:val="00834E66"/>
    <w:rsid w:val="00836CA5"/>
    <w:rsid w:val="00840481"/>
    <w:rsid w:val="00841949"/>
    <w:rsid w:val="00843F8D"/>
    <w:rsid w:val="00861706"/>
    <w:rsid w:val="00866702"/>
    <w:rsid w:val="00872224"/>
    <w:rsid w:val="008737FE"/>
    <w:rsid w:val="00881728"/>
    <w:rsid w:val="00881C63"/>
    <w:rsid w:val="00883F43"/>
    <w:rsid w:val="008A0FAA"/>
    <w:rsid w:val="008B754B"/>
    <w:rsid w:val="008C4B8F"/>
    <w:rsid w:val="008C6B11"/>
    <w:rsid w:val="008C6B28"/>
    <w:rsid w:val="008D7867"/>
    <w:rsid w:val="008E02EF"/>
    <w:rsid w:val="008E1A3B"/>
    <w:rsid w:val="008F0178"/>
    <w:rsid w:val="00913FEA"/>
    <w:rsid w:val="009232B0"/>
    <w:rsid w:val="00931618"/>
    <w:rsid w:val="00935DBC"/>
    <w:rsid w:val="00940EF9"/>
    <w:rsid w:val="009515B6"/>
    <w:rsid w:val="009530DA"/>
    <w:rsid w:val="0096057F"/>
    <w:rsid w:val="00966263"/>
    <w:rsid w:val="0097392A"/>
    <w:rsid w:val="00985B88"/>
    <w:rsid w:val="009919B3"/>
    <w:rsid w:val="009A008F"/>
    <w:rsid w:val="009A4095"/>
    <w:rsid w:val="009A7D30"/>
    <w:rsid w:val="009B0CAD"/>
    <w:rsid w:val="009B5E1B"/>
    <w:rsid w:val="009C2ADF"/>
    <w:rsid w:val="009C3573"/>
    <w:rsid w:val="009C46A5"/>
    <w:rsid w:val="009E26DD"/>
    <w:rsid w:val="009E497D"/>
    <w:rsid w:val="009F0BB7"/>
    <w:rsid w:val="00A0400B"/>
    <w:rsid w:val="00A045D1"/>
    <w:rsid w:val="00A0721A"/>
    <w:rsid w:val="00A12A6A"/>
    <w:rsid w:val="00A201EB"/>
    <w:rsid w:val="00A2098F"/>
    <w:rsid w:val="00A3733A"/>
    <w:rsid w:val="00A401E3"/>
    <w:rsid w:val="00A46CD7"/>
    <w:rsid w:val="00A5443B"/>
    <w:rsid w:val="00A65129"/>
    <w:rsid w:val="00A70F59"/>
    <w:rsid w:val="00A9041D"/>
    <w:rsid w:val="00AA2E75"/>
    <w:rsid w:val="00AB6FA5"/>
    <w:rsid w:val="00AC570B"/>
    <w:rsid w:val="00B12246"/>
    <w:rsid w:val="00B124BB"/>
    <w:rsid w:val="00B13E3E"/>
    <w:rsid w:val="00B16EDB"/>
    <w:rsid w:val="00B23D03"/>
    <w:rsid w:val="00B34367"/>
    <w:rsid w:val="00B421D6"/>
    <w:rsid w:val="00B551D8"/>
    <w:rsid w:val="00B67749"/>
    <w:rsid w:val="00B71483"/>
    <w:rsid w:val="00B71E34"/>
    <w:rsid w:val="00BA3495"/>
    <w:rsid w:val="00BB25EA"/>
    <w:rsid w:val="00BD19FB"/>
    <w:rsid w:val="00BD26F1"/>
    <w:rsid w:val="00C06DCC"/>
    <w:rsid w:val="00C078E6"/>
    <w:rsid w:val="00C1742E"/>
    <w:rsid w:val="00C22436"/>
    <w:rsid w:val="00C2272E"/>
    <w:rsid w:val="00C25E79"/>
    <w:rsid w:val="00C35AD7"/>
    <w:rsid w:val="00C414F3"/>
    <w:rsid w:val="00C53488"/>
    <w:rsid w:val="00C55BCD"/>
    <w:rsid w:val="00C56321"/>
    <w:rsid w:val="00C603C2"/>
    <w:rsid w:val="00C6045A"/>
    <w:rsid w:val="00C634B0"/>
    <w:rsid w:val="00C66009"/>
    <w:rsid w:val="00C6671A"/>
    <w:rsid w:val="00C70531"/>
    <w:rsid w:val="00C727B2"/>
    <w:rsid w:val="00C868C7"/>
    <w:rsid w:val="00C912F4"/>
    <w:rsid w:val="00C92F26"/>
    <w:rsid w:val="00C9343B"/>
    <w:rsid w:val="00CA0CAB"/>
    <w:rsid w:val="00CA3934"/>
    <w:rsid w:val="00CB2252"/>
    <w:rsid w:val="00CB2427"/>
    <w:rsid w:val="00CC0606"/>
    <w:rsid w:val="00CC1767"/>
    <w:rsid w:val="00CC6C16"/>
    <w:rsid w:val="00CD56B9"/>
    <w:rsid w:val="00CD7291"/>
    <w:rsid w:val="00CF27C8"/>
    <w:rsid w:val="00CF3350"/>
    <w:rsid w:val="00CF7D4E"/>
    <w:rsid w:val="00CF7FB2"/>
    <w:rsid w:val="00D0026F"/>
    <w:rsid w:val="00D04812"/>
    <w:rsid w:val="00D1053E"/>
    <w:rsid w:val="00D13290"/>
    <w:rsid w:val="00D32ECB"/>
    <w:rsid w:val="00D33B13"/>
    <w:rsid w:val="00D36AD5"/>
    <w:rsid w:val="00D429FD"/>
    <w:rsid w:val="00D47606"/>
    <w:rsid w:val="00D511BF"/>
    <w:rsid w:val="00D55444"/>
    <w:rsid w:val="00D608F4"/>
    <w:rsid w:val="00D756A4"/>
    <w:rsid w:val="00D9445B"/>
    <w:rsid w:val="00DA192E"/>
    <w:rsid w:val="00DA1C94"/>
    <w:rsid w:val="00DA753B"/>
    <w:rsid w:val="00DE07A0"/>
    <w:rsid w:val="00DE5F9C"/>
    <w:rsid w:val="00DF657A"/>
    <w:rsid w:val="00E05878"/>
    <w:rsid w:val="00E07293"/>
    <w:rsid w:val="00E12EF0"/>
    <w:rsid w:val="00E147AA"/>
    <w:rsid w:val="00E15E35"/>
    <w:rsid w:val="00E27E84"/>
    <w:rsid w:val="00E30E4E"/>
    <w:rsid w:val="00E54F9F"/>
    <w:rsid w:val="00E60469"/>
    <w:rsid w:val="00EA4B4F"/>
    <w:rsid w:val="00EA6E26"/>
    <w:rsid w:val="00EC76AF"/>
    <w:rsid w:val="00ED3016"/>
    <w:rsid w:val="00EF530C"/>
    <w:rsid w:val="00F013FF"/>
    <w:rsid w:val="00F12A8A"/>
    <w:rsid w:val="00F22C27"/>
    <w:rsid w:val="00F31ADB"/>
    <w:rsid w:val="00F33274"/>
    <w:rsid w:val="00F41EF7"/>
    <w:rsid w:val="00F529C0"/>
    <w:rsid w:val="00F53A23"/>
    <w:rsid w:val="00F54F56"/>
    <w:rsid w:val="00F55544"/>
    <w:rsid w:val="00F67EF0"/>
    <w:rsid w:val="00F81E3B"/>
    <w:rsid w:val="00F82175"/>
    <w:rsid w:val="00F86417"/>
    <w:rsid w:val="00F920D9"/>
    <w:rsid w:val="00FA278B"/>
    <w:rsid w:val="00FB112F"/>
    <w:rsid w:val="00FC5A09"/>
    <w:rsid w:val="00FC704A"/>
    <w:rsid w:val="00FD4BDF"/>
    <w:rsid w:val="00FD5821"/>
    <w:rsid w:val="00FD66E8"/>
    <w:rsid w:val="00FE01AC"/>
    <w:rsid w:val="00FE1577"/>
    <w:rsid w:val="00FE67C5"/>
    <w:rsid w:val="00FF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0DE73E"/>
  <w15:docId w15:val="{E60F7EA1-F8F4-4436-B732-243C2F84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5D8"/>
    <w:rPr>
      <w:sz w:val="24"/>
    </w:rPr>
  </w:style>
  <w:style w:type="paragraph" w:styleId="Ttulo1">
    <w:name w:val="heading 1"/>
    <w:basedOn w:val="Normal"/>
    <w:next w:val="Normal"/>
    <w:link w:val="Ttulo1Char"/>
    <w:qFormat/>
    <w:rsid w:val="002D35D8"/>
    <w:pPr>
      <w:keepNext/>
      <w:jc w:val="center"/>
      <w:outlineLvl w:val="0"/>
    </w:pPr>
    <w:rPr>
      <w:u w:val="single"/>
    </w:rPr>
  </w:style>
  <w:style w:type="paragraph" w:styleId="Ttulo2">
    <w:name w:val="heading 2"/>
    <w:basedOn w:val="Normal"/>
    <w:next w:val="Normal"/>
    <w:qFormat/>
    <w:rsid w:val="002D35D8"/>
    <w:pPr>
      <w:keepNext/>
      <w:jc w:val="both"/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2D35D8"/>
    <w:pPr>
      <w:keepNext/>
      <w:jc w:val="center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F259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D35D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2D35D8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2D35D8"/>
    <w:pPr>
      <w:jc w:val="center"/>
    </w:pPr>
    <w:rPr>
      <w:b/>
      <w:u w:val="single"/>
    </w:rPr>
  </w:style>
  <w:style w:type="paragraph" w:styleId="Corpodetexto">
    <w:name w:val="Body Text"/>
    <w:basedOn w:val="Normal"/>
    <w:semiHidden/>
    <w:rsid w:val="002D35D8"/>
    <w:pPr>
      <w:jc w:val="both"/>
    </w:pPr>
  </w:style>
  <w:style w:type="character" w:customStyle="1" w:styleId="Hiperlink">
    <w:name w:val="Hiperlink"/>
    <w:rsid w:val="002D35D8"/>
    <w:rPr>
      <w:color w:val="0000FF"/>
      <w:u w:val="single"/>
    </w:rPr>
  </w:style>
  <w:style w:type="character" w:styleId="Nmerodepgina">
    <w:name w:val="page number"/>
    <w:basedOn w:val="Fontepargpadro"/>
    <w:semiHidden/>
    <w:rsid w:val="002D35D8"/>
  </w:style>
  <w:style w:type="paragraph" w:styleId="Corpodetexto2">
    <w:name w:val="Body Text 2"/>
    <w:basedOn w:val="Normal"/>
    <w:semiHidden/>
    <w:rsid w:val="002D35D8"/>
    <w:pPr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</w:pPr>
    <w:rPr>
      <w:rFonts w:ascii="Arial" w:hAnsi="Arial"/>
      <w:color w:val="FF0000"/>
      <w:sz w:val="32"/>
    </w:rPr>
  </w:style>
  <w:style w:type="character" w:customStyle="1" w:styleId="CabealhoChar">
    <w:name w:val="Cabeçalho Char"/>
    <w:link w:val="Cabealho"/>
    <w:uiPriority w:val="99"/>
    <w:rsid w:val="004F2879"/>
    <w:rPr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287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F2879"/>
    <w:rPr>
      <w:rFonts w:ascii="Tahoma" w:hAnsi="Tahoma" w:cs="Tahoma"/>
      <w:sz w:val="16"/>
      <w:szCs w:val="16"/>
    </w:rPr>
  </w:style>
  <w:style w:type="character" w:customStyle="1" w:styleId="Ttulo1Char">
    <w:name w:val="Título 1 Char"/>
    <w:link w:val="Ttulo1"/>
    <w:rsid w:val="004F2879"/>
    <w:rPr>
      <w:sz w:val="24"/>
      <w:u w:val="single"/>
    </w:rPr>
  </w:style>
  <w:style w:type="paragraph" w:styleId="Recuodecorpodetexto3">
    <w:name w:val="Body Text Indent 3"/>
    <w:basedOn w:val="Normal"/>
    <w:link w:val="Recuodecorpodetexto3Char"/>
    <w:rsid w:val="00F81E3B"/>
    <w:pPr>
      <w:ind w:left="1980"/>
      <w:jc w:val="both"/>
    </w:pPr>
    <w:rPr>
      <w:rFonts w:ascii="Tahoma" w:hAnsi="Tahoma"/>
      <w:bCs/>
      <w:szCs w:val="24"/>
    </w:rPr>
  </w:style>
  <w:style w:type="character" w:customStyle="1" w:styleId="Recuodecorpodetexto3Char">
    <w:name w:val="Recuo de corpo de texto 3 Char"/>
    <w:link w:val="Recuodecorpodetexto3"/>
    <w:rsid w:val="00F81E3B"/>
    <w:rPr>
      <w:rFonts w:ascii="Tahoma" w:hAnsi="Tahoma"/>
      <w:bCs/>
      <w:sz w:val="24"/>
      <w:szCs w:val="24"/>
    </w:rPr>
  </w:style>
  <w:style w:type="paragraph" w:customStyle="1" w:styleId="Cpia">
    <w:name w:val="Cópia"/>
    <w:basedOn w:val="Normal"/>
    <w:rsid w:val="004910A9"/>
    <w:pPr>
      <w:widowControl w:val="0"/>
      <w:tabs>
        <w:tab w:val="left" w:pos="709"/>
      </w:tabs>
      <w:spacing w:after="120"/>
      <w:ind w:firstLine="709"/>
      <w:jc w:val="both"/>
    </w:pPr>
    <w:rPr>
      <w:rFonts w:ascii="Arial" w:hAnsi="Arial"/>
      <w:color w:val="000000"/>
      <w:sz w:val="25"/>
    </w:rPr>
  </w:style>
  <w:style w:type="character" w:customStyle="1" w:styleId="Ttulo4Char">
    <w:name w:val="Título 4 Char"/>
    <w:basedOn w:val="Fontepargpadro"/>
    <w:link w:val="Ttulo4"/>
    <w:uiPriority w:val="9"/>
    <w:rsid w:val="004F259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12EF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12EF0"/>
    <w:rPr>
      <w:sz w:val="24"/>
    </w:rPr>
  </w:style>
  <w:style w:type="paragraph" w:styleId="PargrafodaLista">
    <w:name w:val="List Paragraph"/>
    <w:basedOn w:val="Normal"/>
    <w:uiPriority w:val="34"/>
    <w:qFormat/>
    <w:rsid w:val="0050331B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rsid w:val="0050331B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rosoft\Desktop\2015\TR%202015\TR%20Formador%20Projovem%20Camp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8C973-90C7-4F11-A817-0EA69E91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Formador Projovem Campo.dot</Template>
  <TotalTime>1</TotalTime>
  <Pages>6</Pages>
  <Words>2040</Words>
  <Characters>11022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</vt:lpstr>
    </vt:vector>
  </TitlesOfParts>
  <Company>KB Informática</Company>
  <LinksUpToDate>false</LinksUpToDate>
  <CharactersWithSpaces>13036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Cliente</dc:creator>
  <cp:lastModifiedBy>LICITACAO EDIMARA</cp:lastModifiedBy>
  <cp:revision>2</cp:revision>
  <cp:lastPrinted>2024-10-17T19:42:00Z</cp:lastPrinted>
  <dcterms:created xsi:type="dcterms:W3CDTF">2024-11-25T13:39:00Z</dcterms:created>
  <dcterms:modified xsi:type="dcterms:W3CDTF">2024-11-25T13:39:00Z</dcterms:modified>
</cp:coreProperties>
</file>